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90C5" w14:textId="77777777" w:rsidR="001C6B67" w:rsidRPr="005410F0" w:rsidRDefault="005410F0" w:rsidP="0048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bookmarkStart w:id="0" w:name="_GoBack"/>
      <w:bookmarkEnd w:id="0"/>
      <w:r w:rsidRPr="005410F0">
        <w:rPr>
          <w:b/>
        </w:rPr>
        <w:t xml:space="preserve">Hinweisdokument </w:t>
      </w:r>
      <w:r w:rsidR="00C5616B">
        <w:rPr>
          <w:b/>
        </w:rPr>
        <w:t>k</w:t>
      </w:r>
      <w:r w:rsidRPr="005410F0">
        <w:rPr>
          <w:b/>
        </w:rPr>
        <w:t>ombiniertes Markterkundungsverfahren</w:t>
      </w:r>
      <w:r w:rsidR="008E26FC">
        <w:rPr>
          <w:b/>
        </w:rPr>
        <w:t xml:space="preserve"> </w:t>
      </w:r>
      <w:r w:rsidR="008E26FC">
        <w:rPr>
          <w:b/>
        </w:rPr>
        <w:br/>
        <w:t xml:space="preserve">Stand </w:t>
      </w:r>
      <w:r w:rsidR="00F06D5B">
        <w:rPr>
          <w:b/>
        </w:rPr>
        <w:t>5. April 2023</w:t>
      </w:r>
    </w:p>
    <w:p w14:paraId="1497B421" w14:textId="77777777" w:rsidR="005410F0" w:rsidRDefault="005410F0" w:rsidP="005410F0">
      <w:pPr>
        <w:spacing w:line="360" w:lineRule="auto"/>
      </w:pPr>
    </w:p>
    <w:p w14:paraId="1AE6124F" w14:textId="77777777" w:rsidR="00A82301" w:rsidRDefault="005410F0" w:rsidP="005410F0">
      <w:pPr>
        <w:spacing w:line="360" w:lineRule="auto"/>
      </w:pPr>
      <w:r>
        <w:t xml:space="preserve">Bayerische Kommunen </w:t>
      </w:r>
      <w:r w:rsidR="003B5E33">
        <w:t xml:space="preserve">können </w:t>
      </w:r>
      <w:r>
        <w:t xml:space="preserve">bei der Erschließung von weißen und grauen NGA-Flecken </w:t>
      </w:r>
      <w:r w:rsidR="00C5616B">
        <w:t xml:space="preserve">seit 2. März 2020 </w:t>
      </w:r>
      <w:r>
        <w:t>d</w:t>
      </w:r>
      <w:r w:rsidR="00A82301">
        <w:t xml:space="preserve">ie </w:t>
      </w:r>
      <w:r>
        <w:t xml:space="preserve">Förderung nach </w:t>
      </w:r>
      <w:r w:rsidRPr="00417F32">
        <w:rPr>
          <w:b/>
        </w:rPr>
        <w:t>Bayerischer Gigabitrichtlinie (BayGibitR)</w:t>
      </w:r>
      <w:r>
        <w:t xml:space="preserve"> und </w:t>
      </w:r>
      <w:r w:rsidR="003B5E33" w:rsidRPr="0070055C">
        <w:t xml:space="preserve">seit </w:t>
      </w:r>
      <w:r w:rsidR="00417F32" w:rsidRPr="0070055C">
        <w:t>3. April 2023</w:t>
      </w:r>
      <w:r w:rsidR="003B5E33" w:rsidRPr="0070055C">
        <w:t xml:space="preserve"> die</w:t>
      </w:r>
      <w:r w:rsidRPr="0070055C">
        <w:t xml:space="preserve"> Breitbandförderung des Bundes nach der Richtlinie </w:t>
      </w:r>
      <w:r w:rsidRPr="0070055C">
        <w:rPr>
          <w:b/>
        </w:rPr>
        <w:t>„Förderung zur Unterstützung des Gigabitausbaus der Telekommunikationsnetze in der Bundesrepublik Deutschland</w:t>
      </w:r>
      <w:r w:rsidR="00663B44" w:rsidRPr="0070055C">
        <w:rPr>
          <w:b/>
        </w:rPr>
        <w:t xml:space="preserve"> - </w:t>
      </w:r>
      <w:r w:rsidR="00417F32" w:rsidRPr="0070055C">
        <w:rPr>
          <w:b/>
        </w:rPr>
        <w:t xml:space="preserve">Gigabit-Richtlinie des Bundes 2.0 </w:t>
      </w:r>
      <w:r w:rsidRPr="0070055C">
        <w:rPr>
          <w:b/>
        </w:rPr>
        <w:t>(Gigabit-RL</w:t>
      </w:r>
      <w:r w:rsidR="00417F32" w:rsidRPr="0070055C">
        <w:rPr>
          <w:b/>
        </w:rPr>
        <w:t xml:space="preserve"> 2.0</w:t>
      </w:r>
      <w:r w:rsidRPr="0070055C">
        <w:rPr>
          <w:b/>
        </w:rPr>
        <w:t>)</w:t>
      </w:r>
      <w:r w:rsidR="009516F3" w:rsidRPr="0070055C">
        <w:rPr>
          <w:b/>
        </w:rPr>
        <w:t>“</w:t>
      </w:r>
      <w:r>
        <w:t xml:space="preserve"> mit bayerischer Kofinanzierung</w:t>
      </w:r>
      <w:r w:rsidR="00A82301">
        <w:t xml:space="preserve"> nutzen</w:t>
      </w:r>
      <w:r>
        <w:t xml:space="preserve">. </w:t>
      </w:r>
    </w:p>
    <w:p w14:paraId="07591CA5" w14:textId="77777777" w:rsidR="003B5E33" w:rsidRDefault="003B5E33" w:rsidP="005410F0">
      <w:pPr>
        <w:spacing w:line="360" w:lineRule="auto"/>
      </w:pPr>
    </w:p>
    <w:p w14:paraId="00ACA569" w14:textId="77777777" w:rsidR="005410F0" w:rsidRDefault="00FA71B8" w:rsidP="005410F0">
      <w:pPr>
        <w:spacing w:line="360" w:lineRule="auto"/>
      </w:pPr>
      <w:r>
        <w:t xml:space="preserve">Für beide Verfahren ist eine Markterkundung zu Beginn notwendig, die auf </w:t>
      </w:r>
      <w:r w:rsidR="003B5E33">
        <w:t>vergleichbaren</w:t>
      </w:r>
      <w:r w:rsidR="00D51208">
        <w:t xml:space="preserve"> </w:t>
      </w:r>
      <w:r>
        <w:t xml:space="preserve">beihilferechtlichen </w:t>
      </w:r>
      <w:r w:rsidR="00D51208">
        <w:t>Genehmigungen</w:t>
      </w:r>
      <w:r w:rsidR="00A47914">
        <w:t xml:space="preserve"> der EU-KOM</w:t>
      </w:r>
      <w:r w:rsidR="00D51208">
        <w:t xml:space="preserve"> </w:t>
      </w:r>
      <w:r>
        <w:t xml:space="preserve">beruht. </w:t>
      </w:r>
      <w:r w:rsidR="005410F0">
        <w:t>Bei Durchführung eines kombinierten Markterkundungsverfahren</w:t>
      </w:r>
      <w:r>
        <w:t>s nach vorliegendem Muster</w:t>
      </w:r>
      <w:r w:rsidR="005410F0">
        <w:t xml:space="preserve"> </w:t>
      </w:r>
      <w:r w:rsidR="003B5E33">
        <w:t xml:space="preserve">können </w:t>
      </w:r>
      <w:r w:rsidR="005410F0">
        <w:t>die Gemeinde</w:t>
      </w:r>
      <w:r w:rsidR="003B5E33">
        <w:t>n</w:t>
      </w:r>
      <w:r w:rsidR="005410F0">
        <w:t xml:space="preserve"> </w:t>
      </w:r>
      <w:r>
        <w:t xml:space="preserve">mit dem Ergebnis </w:t>
      </w:r>
      <w:r w:rsidR="003B5E33">
        <w:t xml:space="preserve">der Markterkundung das Förderverfahren </w:t>
      </w:r>
      <w:r w:rsidR="004A2CEC">
        <w:t>nach Bundesförderrichtlinie</w:t>
      </w:r>
      <w:r w:rsidR="0070055C">
        <w:t xml:space="preserve"> Gigabit-RL 2.0 oder nach BayGibitR</w:t>
      </w:r>
      <w:r w:rsidR="005D7280">
        <w:t xml:space="preserve"> </w:t>
      </w:r>
      <w:r>
        <w:t xml:space="preserve">weiterführen. </w:t>
      </w:r>
      <w:r w:rsidR="003B5E33">
        <w:t>D</w:t>
      </w:r>
      <w:r>
        <w:t>ieses Vorgehe</w:t>
      </w:r>
      <w:r w:rsidR="003B5E33">
        <w:t>n</w:t>
      </w:r>
      <w:r>
        <w:t xml:space="preserve"> </w:t>
      </w:r>
      <w:r w:rsidR="003B5E33">
        <w:t xml:space="preserve">ist insbesondere dann </w:t>
      </w:r>
      <w:r>
        <w:t xml:space="preserve">sinnvoll, </w:t>
      </w:r>
      <w:r w:rsidR="003B5E33">
        <w:t xml:space="preserve">wenn absehbar </w:t>
      </w:r>
      <w:r>
        <w:t xml:space="preserve">Adressen </w:t>
      </w:r>
      <w:r w:rsidR="003B5E33">
        <w:t>zu erschließen sind, die nur in einem</w:t>
      </w:r>
      <w:r>
        <w:t xml:space="preserve"> </w:t>
      </w:r>
      <w:r w:rsidR="00A47914">
        <w:t xml:space="preserve">der beiden </w:t>
      </w:r>
      <w:r>
        <w:t>Förderverfahren aufgrund spezifischer Vorgaben gefördert werden könnten</w:t>
      </w:r>
      <w:r w:rsidR="005410F0">
        <w:t>.</w:t>
      </w:r>
    </w:p>
    <w:p w14:paraId="7A525AD9" w14:textId="77777777" w:rsidR="00223B95" w:rsidRDefault="00223B95" w:rsidP="005410F0">
      <w:pPr>
        <w:spacing w:line="360" w:lineRule="auto"/>
      </w:pPr>
    </w:p>
    <w:p w14:paraId="44742F65" w14:textId="77777777" w:rsidR="00223B95" w:rsidRPr="0012357E" w:rsidRDefault="00223B95" w:rsidP="00223B95">
      <w:pPr>
        <w:spacing w:line="360" w:lineRule="auto"/>
        <w:rPr>
          <w:u w:val="single"/>
        </w:rPr>
      </w:pPr>
      <w:r w:rsidRPr="008607E2">
        <w:rPr>
          <w:u w:val="single"/>
        </w:rPr>
        <w:t xml:space="preserve">Wesentliche Unterschiede in der Förderkulisse (förderbare </w:t>
      </w:r>
      <w:r w:rsidRPr="0012357E">
        <w:rPr>
          <w:u w:val="single"/>
        </w:rPr>
        <w:t>Anschlüsse)</w:t>
      </w:r>
      <w:r w:rsidR="00154F68" w:rsidRPr="0012357E">
        <w:rPr>
          <w:u w:val="single"/>
        </w:rPr>
        <w:t>:</w:t>
      </w:r>
    </w:p>
    <w:p w14:paraId="384AFEBF" w14:textId="77777777" w:rsidR="00D51208" w:rsidRDefault="00D51208" w:rsidP="0070055C">
      <w:pPr>
        <w:pStyle w:val="Listenabsatz"/>
        <w:numPr>
          <w:ilvl w:val="0"/>
          <w:numId w:val="4"/>
        </w:numPr>
        <w:spacing w:line="360" w:lineRule="auto"/>
      </w:pPr>
      <w:r>
        <w:t>Nach Gigabit-RL</w:t>
      </w:r>
      <w:r w:rsidR="0091124C">
        <w:t xml:space="preserve"> 2.0</w:t>
      </w:r>
      <w:r>
        <w:t xml:space="preserve"> kann im Bereich eines zuvor geförderten NGA-Netzes dessen Betreiber bis zum Ablauf des Zweckbindungszeitraums (i.d.R. 7 Jahre) der Inbetriebnahme von nach Gigabit-RL geförderter Infrastruktur widersprechen</w:t>
      </w:r>
      <w:r w:rsidR="005D7280">
        <w:t xml:space="preserve"> – </w:t>
      </w:r>
      <w:r w:rsidR="007116B3">
        <w:t>eine entsprechende Einschränkung sieht die BayGibitR nicht vor</w:t>
      </w:r>
      <w:r>
        <w:t>.</w:t>
      </w:r>
    </w:p>
    <w:p w14:paraId="301BC30C" w14:textId="77777777" w:rsidR="00EF2029" w:rsidRDefault="0091124C" w:rsidP="00223B95">
      <w:pPr>
        <w:pStyle w:val="Listenabsatz"/>
        <w:numPr>
          <w:ilvl w:val="0"/>
          <w:numId w:val="4"/>
        </w:numPr>
        <w:spacing w:line="360" w:lineRule="auto"/>
      </w:pPr>
      <w:r>
        <w:t>Mit der</w:t>
      </w:r>
      <w:r w:rsidR="00EF2029">
        <w:t xml:space="preserve"> Gigabit-RL 2.0 können </w:t>
      </w:r>
      <w:r>
        <w:t>neben gewerblich genutzten Anschlüssen</w:t>
      </w:r>
      <w:r w:rsidR="00663B44">
        <w:t xml:space="preserve"> </w:t>
      </w:r>
      <w:r>
        <w:t xml:space="preserve">auch privat </w:t>
      </w:r>
      <w:r w:rsidR="009516F3">
        <w:t>genutzte</w:t>
      </w:r>
      <w:r w:rsidR="00663B44">
        <w:t xml:space="preserve"> Hausanschlüsse</w:t>
      </w:r>
      <w:r w:rsidR="00E73457">
        <w:t xml:space="preserve">, bei denen bereits mehr als 100 Mbit/s im Download zuverlässig zur Verfügung stehen, </w:t>
      </w:r>
      <w:r w:rsidR="00663B44">
        <w:t xml:space="preserve">gefördert </w:t>
      </w:r>
      <w:r>
        <w:t>erschlossen</w:t>
      </w:r>
      <w:r w:rsidR="00EF2029">
        <w:t xml:space="preserve"> werden. Die</w:t>
      </w:r>
      <w:r>
        <w:t>s ist gemäß</w:t>
      </w:r>
      <w:r w:rsidR="00EF2029">
        <w:t xml:space="preserve"> BayGibitR </w:t>
      </w:r>
      <w:r>
        <w:t>nicht möglich</w:t>
      </w:r>
      <w:r w:rsidR="00EF2029">
        <w:t>.</w:t>
      </w:r>
    </w:p>
    <w:p w14:paraId="34167F26" w14:textId="77777777" w:rsidR="0070055C" w:rsidRDefault="0070055C" w:rsidP="0070055C">
      <w:pPr>
        <w:spacing w:line="360" w:lineRule="auto"/>
      </w:pPr>
    </w:p>
    <w:p w14:paraId="5E189BD6" w14:textId="77777777" w:rsidR="0070055C" w:rsidRDefault="0070055C" w:rsidP="0070055C">
      <w:pPr>
        <w:spacing w:line="360" w:lineRule="auto"/>
      </w:pPr>
    </w:p>
    <w:p w14:paraId="711F4212" w14:textId="77777777" w:rsidR="0070055C" w:rsidRDefault="0070055C" w:rsidP="0070055C">
      <w:pPr>
        <w:spacing w:line="360" w:lineRule="auto"/>
      </w:pPr>
    </w:p>
    <w:p w14:paraId="5736AADE" w14:textId="77777777" w:rsidR="0070055C" w:rsidRDefault="0070055C" w:rsidP="0070055C">
      <w:pPr>
        <w:spacing w:line="360" w:lineRule="auto"/>
      </w:pPr>
    </w:p>
    <w:p w14:paraId="6745EA14" w14:textId="77777777" w:rsidR="005410F0" w:rsidRPr="008607E2" w:rsidRDefault="003E790A" w:rsidP="005410F0">
      <w:pPr>
        <w:spacing w:line="360" w:lineRule="auto"/>
        <w:rPr>
          <w:u w:val="single"/>
        </w:rPr>
      </w:pPr>
      <w:r w:rsidRPr="008607E2">
        <w:rPr>
          <w:u w:val="single"/>
        </w:rPr>
        <w:t>W</w:t>
      </w:r>
      <w:r w:rsidR="005410F0" w:rsidRPr="008607E2">
        <w:rPr>
          <w:u w:val="single"/>
        </w:rPr>
        <w:t>esentliche Unterschiede im Hinblick auf die Markterkundung:</w:t>
      </w:r>
    </w:p>
    <w:p w14:paraId="0031DC88" w14:textId="77777777" w:rsidR="003E790A" w:rsidRDefault="00912A68" w:rsidP="005D7280">
      <w:pPr>
        <w:pStyle w:val="Listenabsatz"/>
        <w:numPr>
          <w:ilvl w:val="0"/>
          <w:numId w:val="4"/>
        </w:numPr>
        <w:spacing w:line="360" w:lineRule="auto"/>
      </w:pPr>
      <w:r>
        <w:t xml:space="preserve">Nach </w:t>
      </w:r>
      <w:r w:rsidR="008175BE" w:rsidRPr="005410F0">
        <w:t>Gigabit-RL</w:t>
      </w:r>
      <w:r w:rsidR="00EF2029">
        <w:t xml:space="preserve"> 2.0</w:t>
      </w:r>
      <w:r w:rsidR="003E790A">
        <w:t xml:space="preserve"> </w:t>
      </w:r>
      <w:r w:rsidR="005D7280">
        <w:t xml:space="preserve">sind im Rahmen der Markterkundung </w:t>
      </w:r>
      <w:r w:rsidR="003E790A">
        <w:t xml:space="preserve">Angaben </w:t>
      </w:r>
      <w:r w:rsidR="005D7280">
        <w:t xml:space="preserve">der Gemeinde </w:t>
      </w:r>
      <w:r w:rsidR="003E790A">
        <w:t>zu</w:t>
      </w:r>
      <w:r w:rsidR="005D7280">
        <w:t>r</w:t>
      </w:r>
      <w:r w:rsidR="003E790A">
        <w:t xml:space="preserve"> </w:t>
      </w:r>
      <w:r w:rsidR="005D7280">
        <w:t>Ist-</w:t>
      </w:r>
      <w:r w:rsidR="003E790A">
        <w:t>Versorgung und gewerbliche</w:t>
      </w:r>
      <w:r w:rsidR="005D7280">
        <w:t>n</w:t>
      </w:r>
      <w:r w:rsidR="003E790A">
        <w:t xml:space="preserve"> Nutzung </w:t>
      </w:r>
      <w:r w:rsidR="005D7280">
        <w:t xml:space="preserve">der Adressen im abgefragten Gebiet nicht </w:t>
      </w:r>
      <w:r w:rsidR="003E790A">
        <w:t>vorgesehen.</w:t>
      </w:r>
      <w:r w:rsidR="005D7280" w:rsidRPr="005D7280">
        <w:t xml:space="preserve"> Die </w:t>
      </w:r>
      <w:r w:rsidR="005D7280">
        <w:t>TK-U</w:t>
      </w:r>
      <w:r w:rsidR="005D7280" w:rsidRPr="005D7280">
        <w:t xml:space="preserve">nternehmen </w:t>
      </w:r>
      <w:r w:rsidR="005D7280">
        <w:t>sind daher gehalten, sowohl die Ist-Versorgung</w:t>
      </w:r>
      <w:r w:rsidR="001047D9">
        <w:t>,</w:t>
      </w:r>
      <w:r w:rsidR="005D7280">
        <w:t xml:space="preserve"> wie auch die geplante eigenwirtschaftliche Versorgung bezüglich aller </w:t>
      </w:r>
      <w:r w:rsidR="005D7280" w:rsidRPr="005D7280">
        <w:t>veröffentlichten Adressen</w:t>
      </w:r>
      <w:r w:rsidR="005D7280">
        <w:t xml:space="preserve"> zurück zu melden. TK-U</w:t>
      </w:r>
      <w:r w:rsidR="005D7280" w:rsidRPr="005D7280">
        <w:t>nternehmen</w:t>
      </w:r>
      <w:r w:rsidR="005D7280" w:rsidRPr="005D7280" w:rsidDel="009B131B">
        <w:t xml:space="preserve"> </w:t>
      </w:r>
      <w:r w:rsidR="005D7280" w:rsidRPr="005D7280">
        <w:t xml:space="preserve">können die </w:t>
      </w:r>
      <w:r w:rsidR="005D7280">
        <w:t>veröffentlichte Adressliste</w:t>
      </w:r>
      <w:r w:rsidR="005D7280" w:rsidRPr="005D7280">
        <w:t xml:space="preserve"> der Kommune </w:t>
      </w:r>
      <w:r w:rsidR="005D7280">
        <w:t xml:space="preserve">auch </w:t>
      </w:r>
      <w:r w:rsidR="005D7280" w:rsidRPr="005D7280">
        <w:t xml:space="preserve">um weitere Adressen ergänzen. </w:t>
      </w:r>
    </w:p>
    <w:p w14:paraId="13E60A07" w14:textId="77777777" w:rsidR="003E790A" w:rsidRDefault="005D7280" w:rsidP="005410F0">
      <w:pPr>
        <w:pStyle w:val="Listenabsatz"/>
        <w:numPr>
          <w:ilvl w:val="0"/>
          <w:numId w:val="4"/>
        </w:numPr>
        <w:spacing w:line="360" w:lineRule="auto"/>
      </w:pPr>
      <w:r>
        <w:t>A</w:t>
      </w:r>
      <w:r w:rsidR="003613C4">
        <w:t xml:space="preserve">nders das </w:t>
      </w:r>
      <w:r>
        <w:t>Markterkundung</w:t>
      </w:r>
      <w:r w:rsidR="001047D9">
        <w:t>sverfahren</w:t>
      </w:r>
      <w:r>
        <w:t xml:space="preserve"> nach </w:t>
      </w:r>
      <w:r w:rsidR="003E790A">
        <w:t>BayGibitR</w:t>
      </w:r>
      <w:r>
        <w:t>: Dort veröffentlichen die Gemeinden die ihnen bekannte Ist-Versor</w:t>
      </w:r>
      <w:r w:rsidR="003613C4">
        <w:t>g</w:t>
      </w:r>
      <w:r>
        <w:t xml:space="preserve">ung im </w:t>
      </w:r>
      <w:r w:rsidR="003613C4">
        <w:t>abgefragten Gebiet</w:t>
      </w:r>
      <w:r>
        <w:t xml:space="preserve"> (</w:t>
      </w:r>
      <w:r w:rsidR="003613C4">
        <w:t xml:space="preserve">differenziert nach Privatanschlüssen und gewerblich/beruflich genutzten Anschlüssen) </w:t>
      </w:r>
      <w:r>
        <w:t xml:space="preserve">und fordern die </w:t>
      </w:r>
      <w:r w:rsidR="009B131B">
        <w:t xml:space="preserve">Telekommunikationsunternehmen </w:t>
      </w:r>
      <w:r w:rsidR="003613C4">
        <w:t xml:space="preserve">nur </w:t>
      </w:r>
      <w:r w:rsidR="003E790A">
        <w:t>zu</w:t>
      </w:r>
      <w:r w:rsidR="00A168A7">
        <w:t>r Rückmeldung zu möglichen</w:t>
      </w:r>
      <w:r w:rsidR="003E790A">
        <w:t xml:space="preserve"> Fehlern in der Darstellung der Ist</w:t>
      </w:r>
      <w:r w:rsidR="008175BE">
        <w:t>-V</w:t>
      </w:r>
      <w:r w:rsidR="003E790A">
        <w:t xml:space="preserve">ersorgung </w:t>
      </w:r>
      <w:r>
        <w:t>auf</w:t>
      </w:r>
      <w:r w:rsidR="00223B95">
        <w:t>.</w:t>
      </w:r>
      <w:r w:rsidR="003E790A">
        <w:t xml:space="preserve"> </w:t>
      </w:r>
    </w:p>
    <w:p w14:paraId="7B1B5FFE" w14:textId="77777777" w:rsidR="008175BE" w:rsidRDefault="008175BE" w:rsidP="005410F0">
      <w:pPr>
        <w:pStyle w:val="Listenabsatz"/>
        <w:numPr>
          <w:ilvl w:val="0"/>
          <w:numId w:val="4"/>
        </w:numPr>
        <w:spacing w:line="360" w:lineRule="auto"/>
      </w:pPr>
      <w:r>
        <w:t xml:space="preserve">Nach BayGibitR sind die </w:t>
      </w:r>
      <w:r w:rsidR="009B131B">
        <w:t>T</w:t>
      </w:r>
      <w:r w:rsidR="003613C4">
        <w:t>K-U</w:t>
      </w:r>
      <w:r w:rsidR="009B131B">
        <w:t>nternehmen</w:t>
      </w:r>
      <w:r w:rsidR="009B131B" w:rsidDel="009B131B">
        <w:t xml:space="preserve"> </w:t>
      </w:r>
      <w:r>
        <w:t>zu</w:t>
      </w:r>
      <w:r w:rsidR="00912A68">
        <w:t>r</w:t>
      </w:r>
      <w:r>
        <w:t xml:space="preserve"> </w:t>
      </w:r>
      <w:r w:rsidR="00A168A7">
        <w:t xml:space="preserve">Sinnhaftigkeit einer </w:t>
      </w:r>
      <w:r>
        <w:t xml:space="preserve">Losbildung in einem </w:t>
      </w:r>
      <w:r w:rsidR="008E26FC">
        <w:t>nachf</w:t>
      </w:r>
      <w:r>
        <w:t>olgenden Auswahlverfahren zu befragen</w:t>
      </w:r>
      <w:r w:rsidR="003613C4">
        <w:t>. Im Rahmen der Markterkundung nach Gigabit-RL</w:t>
      </w:r>
      <w:r w:rsidR="00EF2029">
        <w:t xml:space="preserve"> 2.0</w:t>
      </w:r>
      <w:r w:rsidR="003613C4">
        <w:t xml:space="preserve"> ist dies nicht vorgesehen</w:t>
      </w:r>
      <w:r>
        <w:t>.</w:t>
      </w:r>
    </w:p>
    <w:p w14:paraId="643E9D58" w14:textId="77777777" w:rsidR="008175BE" w:rsidRDefault="008175BE" w:rsidP="005410F0">
      <w:pPr>
        <w:pStyle w:val="Listenabsatz"/>
        <w:numPr>
          <w:ilvl w:val="0"/>
          <w:numId w:val="4"/>
        </w:numPr>
        <w:spacing w:line="360" w:lineRule="auto"/>
      </w:pPr>
      <w:r>
        <w:t xml:space="preserve">Nach BayGibitR </w:t>
      </w:r>
      <w:r w:rsidR="00A168A7">
        <w:t xml:space="preserve">müssen </w:t>
      </w:r>
      <w:r w:rsidR="003613C4">
        <w:t xml:space="preserve">sich </w:t>
      </w:r>
      <w:r>
        <w:t xml:space="preserve">die </w:t>
      </w:r>
      <w:r w:rsidR="003613C4">
        <w:t>TK-Unternehmen</w:t>
      </w:r>
      <w:r w:rsidR="003613C4" w:rsidDel="009B131B">
        <w:t xml:space="preserve"> </w:t>
      </w:r>
      <w:r w:rsidR="003B5E33">
        <w:t>zur L</w:t>
      </w:r>
      <w:r>
        <w:t>ieferung von Infrastrukturdaten im Zielgebiet an die BNetzA zum Stichtag 01.07</w:t>
      </w:r>
      <w:r w:rsidR="003B5E33">
        <w:t>. bereit</w:t>
      </w:r>
      <w:r w:rsidR="007548D7">
        <w:t xml:space="preserve"> </w:t>
      </w:r>
      <w:r w:rsidR="00A168A7">
        <w:t>erklären</w:t>
      </w:r>
      <w:r w:rsidR="003613C4">
        <w:t>. I</w:t>
      </w:r>
      <w:r w:rsidR="003613C4" w:rsidRPr="003613C4">
        <w:t>m Rahmen der Markterkundung nach Gigabit-RL</w:t>
      </w:r>
      <w:r w:rsidR="00EF2029">
        <w:t xml:space="preserve"> 2.0</w:t>
      </w:r>
      <w:r w:rsidR="003613C4" w:rsidRPr="003613C4">
        <w:t xml:space="preserve"> </w:t>
      </w:r>
      <w:r w:rsidR="003613C4">
        <w:t xml:space="preserve">ist dies </w:t>
      </w:r>
      <w:r w:rsidR="003613C4" w:rsidRPr="003613C4">
        <w:t>nicht vorgesehen</w:t>
      </w:r>
      <w:r>
        <w:t>.</w:t>
      </w:r>
    </w:p>
    <w:p w14:paraId="512737F9" w14:textId="77777777" w:rsidR="008175BE" w:rsidRDefault="008175BE" w:rsidP="008607E2">
      <w:pPr>
        <w:spacing w:line="360" w:lineRule="auto"/>
      </w:pPr>
    </w:p>
    <w:p w14:paraId="689B20B9" w14:textId="77777777" w:rsidR="00A47914" w:rsidRDefault="005D48CA" w:rsidP="005410F0">
      <w:pPr>
        <w:spacing w:line="360" w:lineRule="auto"/>
      </w:pPr>
      <w:r>
        <w:t xml:space="preserve">Um </w:t>
      </w:r>
      <w:r w:rsidR="008175BE">
        <w:t>d</w:t>
      </w:r>
      <w:r w:rsidR="003613C4">
        <w:t>er</w:t>
      </w:r>
      <w:r w:rsidR="008175BE">
        <w:t xml:space="preserve"> </w:t>
      </w:r>
      <w:r w:rsidR="00176486">
        <w:t>b</w:t>
      </w:r>
      <w:r w:rsidR="008175BE">
        <w:t xml:space="preserve">eihilferechtlichen </w:t>
      </w:r>
      <w:r w:rsidR="00176486">
        <w:t xml:space="preserve">Genehmigung der Europäischen Kommission </w:t>
      </w:r>
      <w:r w:rsidR="003613C4">
        <w:t xml:space="preserve">bezüglich der BayGibitR </w:t>
      </w:r>
      <w:r w:rsidR="00176486">
        <w:t xml:space="preserve">gerecht zu werden, </w:t>
      </w:r>
      <w:r w:rsidR="00BB7AC6">
        <w:t>ist die</w:t>
      </w:r>
      <w:r w:rsidR="00176486">
        <w:t xml:space="preserve"> Markterkundung nach </w:t>
      </w:r>
      <w:r w:rsidR="00176486" w:rsidRPr="005410F0">
        <w:t>Gigabit-RL</w:t>
      </w:r>
      <w:r w:rsidR="00EF2029">
        <w:t xml:space="preserve"> 2.0</w:t>
      </w:r>
      <w:r w:rsidR="00176486">
        <w:t xml:space="preserve"> </w:t>
      </w:r>
      <w:r w:rsidR="00BB7AC6">
        <w:t xml:space="preserve">wie </w:t>
      </w:r>
      <w:r w:rsidR="004114B9" w:rsidRPr="00D51208">
        <w:rPr>
          <w:b/>
        </w:rPr>
        <w:t>nach</w:t>
      </w:r>
      <w:r w:rsidR="00176486" w:rsidRPr="00D51208">
        <w:rPr>
          <w:b/>
        </w:rPr>
        <w:t>folgend</w:t>
      </w:r>
      <w:r w:rsidR="00BB7AC6">
        <w:rPr>
          <w:b/>
        </w:rPr>
        <w:t xml:space="preserve"> beschrieben anzupassen,</w:t>
      </w:r>
      <w:r w:rsidR="00176486">
        <w:t xml:space="preserve"> um diese auch als Grundlage für eine Weiterführung des Förderverfahrens nach BayGibitR</w:t>
      </w:r>
      <w:r w:rsidR="003B5E33">
        <w:t xml:space="preserve"> </w:t>
      </w:r>
      <w:r w:rsidR="00176486">
        <w:t>nutzen</w:t>
      </w:r>
      <w:r w:rsidR="003B5E33">
        <w:t xml:space="preserve"> zu können</w:t>
      </w:r>
      <w:r w:rsidR="008E26FC">
        <w:t>:</w:t>
      </w:r>
      <w:r w:rsidR="004114B9">
        <w:t xml:space="preserve"> </w:t>
      </w:r>
    </w:p>
    <w:p w14:paraId="22434E2C" w14:textId="77777777" w:rsidR="00A47914" w:rsidRPr="00481668" w:rsidRDefault="004114B9" w:rsidP="00205262">
      <w:pPr>
        <w:pStyle w:val="Listenabsatz"/>
        <w:numPr>
          <w:ilvl w:val="0"/>
          <w:numId w:val="6"/>
        </w:numPr>
        <w:spacing w:line="360" w:lineRule="auto"/>
        <w:rPr>
          <w:b/>
        </w:rPr>
      </w:pPr>
      <w:r>
        <w:t xml:space="preserve">Die kombinierte Markterkundung </w:t>
      </w:r>
      <w:r w:rsidR="00A47914">
        <w:t xml:space="preserve">(veröffentlicht auf dem Portal des Projektträgers des Bundes) </w:t>
      </w:r>
      <w:r>
        <w:t xml:space="preserve">ist </w:t>
      </w:r>
      <w:r w:rsidR="00225495">
        <w:t>zusätzlich</w:t>
      </w:r>
      <w:r>
        <w:t xml:space="preserve"> in der Förderfortschrittstabelle auf der Webseite </w:t>
      </w:r>
      <w:hyperlink r:id="rId12" w:history="1">
        <w:r w:rsidRPr="00CA6D11">
          <w:rPr>
            <w:rStyle w:val="Hyperlink"/>
          </w:rPr>
          <w:t>www.schnelles-internet.bayern.de</w:t>
        </w:r>
      </w:hyperlink>
      <w:r>
        <w:t xml:space="preserve"> zu verlinken. Die Frist </w:t>
      </w:r>
      <w:r w:rsidR="003613C4">
        <w:t>für die Markerkundun</w:t>
      </w:r>
      <w:r w:rsidR="001047D9">
        <w:t xml:space="preserve">gen </w:t>
      </w:r>
      <w:r>
        <w:t xml:space="preserve">nach BayGibitR </w:t>
      </w:r>
      <w:r w:rsidR="003613C4">
        <w:t xml:space="preserve">(mindestens </w:t>
      </w:r>
      <w:r w:rsidR="003613C4">
        <w:lastRenderedPageBreak/>
        <w:t xml:space="preserve">einen Monat) </w:t>
      </w:r>
      <w:r>
        <w:t xml:space="preserve">beginnt mit der Verlinkung in der Förderfortschrittstabelle. </w:t>
      </w:r>
    </w:p>
    <w:p w14:paraId="0B1AB638" w14:textId="77777777" w:rsidR="00A47914" w:rsidRPr="00481668" w:rsidRDefault="0052288C" w:rsidP="00205262">
      <w:pPr>
        <w:pStyle w:val="Listenabsatz"/>
        <w:numPr>
          <w:ilvl w:val="0"/>
          <w:numId w:val="6"/>
        </w:numPr>
        <w:spacing w:line="360" w:lineRule="auto"/>
        <w:rPr>
          <w:b/>
        </w:rPr>
      </w:pPr>
      <w:r>
        <w:t>Mit der</w:t>
      </w:r>
      <w:r w:rsidR="00176486">
        <w:t xml:space="preserve"> </w:t>
      </w:r>
      <w:r>
        <w:t xml:space="preserve">Veröffentlichung </w:t>
      </w:r>
      <w:r w:rsidR="00176486">
        <w:t xml:space="preserve">der Ergänzungen in einer Markterkundung </w:t>
      </w:r>
      <w:r w:rsidR="009B131B">
        <w:t xml:space="preserve">nach Gigabit-RL </w:t>
      </w:r>
      <w:r w:rsidR="00EF2029">
        <w:t xml:space="preserve">2.0 </w:t>
      </w:r>
      <w:r>
        <w:t>verpflichte</w:t>
      </w:r>
      <w:r w:rsidR="003B5E33">
        <w:t>n</w:t>
      </w:r>
      <w:r>
        <w:t xml:space="preserve"> sich die Gemeinde</w:t>
      </w:r>
      <w:r w:rsidR="003B5E33">
        <w:t>n</w:t>
      </w:r>
      <w:r>
        <w:t xml:space="preserve">, das Ergebnis der Markterkundung </w:t>
      </w:r>
      <w:r w:rsidR="007548D7">
        <w:t xml:space="preserve">auch </w:t>
      </w:r>
      <w:r w:rsidR="00176486">
        <w:t xml:space="preserve">mit dem </w:t>
      </w:r>
      <w:r>
        <w:t xml:space="preserve">Musterdokument </w:t>
      </w:r>
      <w:r w:rsidR="00176486">
        <w:t xml:space="preserve">nach </w:t>
      </w:r>
      <w:r>
        <w:t>BayGibitR zu veröffentlichen und die Ergebnisse adressgenau</w:t>
      </w:r>
      <w:r w:rsidR="003B5E33">
        <w:t xml:space="preserve"> (Adressliste)</w:t>
      </w:r>
      <w:r>
        <w:t xml:space="preserve"> dem Bayerischen Breitbandzentrum zur Verfügung zu stellen.</w:t>
      </w:r>
    </w:p>
    <w:p w14:paraId="1ACD39B8" w14:textId="77777777" w:rsidR="00223B95" w:rsidRPr="003F3412" w:rsidRDefault="00A47914" w:rsidP="00205262">
      <w:pPr>
        <w:pStyle w:val="Listenabsatz"/>
        <w:numPr>
          <w:ilvl w:val="0"/>
          <w:numId w:val="6"/>
        </w:numPr>
        <w:spacing w:line="360" w:lineRule="auto"/>
        <w:rPr>
          <w:b/>
        </w:rPr>
      </w:pPr>
      <w:r>
        <w:t xml:space="preserve">Das </w:t>
      </w:r>
      <w:r w:rsidRPr="00BB7AC6">
        <w:t>Musterdokument</w:t>
      </w:r>
      <w:r>
        <w:t xml:space="preserve"> zur Markterkundung im Bundesverfahren</w:t>
      </w:r>
      <w:r w:rsidR="00A26754">
        <w:t xml:space="preserve"> auf den Internetseiten des Projektträgers</w:t>
      </w:r>
      <w:r w:rsidR="00BB7AC6">
        <w:t xml:space="preserve"> </w:t>
      </w:r>
      <w:r w:rsidR="00A26754">
        <w:t>(Muster-Veröffentlichungsschreiben)</w:t>
      </w:r>
      <w:r w:rsidR="0070055C">
        <w:t xml:space="preserve"> </w:t>
      </w:r>
      <w:r>
        <w:t>ist wie folgt zu ergänzen</w:t>
      </w:r>
      <w:r w:rsidR="009516F3" w:rsidRPr="0070055C">
        <w:rPr>
          <w:rStyle w:val="Funotenzeichen"/>
        </w:rPr>
        <w:footnoteReference w:id="1"/>
      </w:r>
      <w:r>
        <w:t>:</w:t>
      </w:r>
    </w:p>
    <w:p w14:paraId="4E2C043C" w14:textId="77777777" w:rsidR="003F3412" w:rsidRPr="00A47914" w:rsidRDefault="003F3412" w:rsidP="003F3412">
      <w:pPr>
        <w:pStyle w:val="Listenabsatz"/>
        <w:spacing w:line="360" w:lineRule="auto"/>
        <w:rPr>
          <w:b/>
        </w:rPr>
      </w:pPr>
    </w:p>
    <w:p w14:paraId="09AB5B13" w14:textId="77777777" w:rsidR="009A581D" w:rsidRDefault="00223B95" w:rsidP="00223B95">
      <w:pPr>
        <w:jc w:val="center"/>
        <w:rPr>
          <w:b/>
        </w:rPr>
      </w:pPr>
      <w:r>
        <w:rPr>
          <w:b/>
        </w:rPr>
        <w:t>Ergänzungen zum Markterkundungsverfahren</w:t>
      </w:r>
      <w:r>
        <w:rPr>
          <w:b/>
        </w:rPr>
        <w:br/>
      </w:r>
      <w:r w:rsidRPr="004A590F">
        <w:rPr>
          <w:b/>
        </w:rPr>
        <w:t xml:space="preserve">im Rahmen der </w:t>
      </w:r>
      <w:r w:rsidR="003D7369">
        <w:rPr>
          <w:b/>
        </w:rPr>
        <w:t>Gigabit-RL</w:t>
      </w:r>
      <w:r w:rsidR="00EF2029">
        <w:rPr>
          <w:b/>
        </w:rPr>
        <w:t xml:space="preserve"> 2.0</w:t>
      </w:r>
      <w:r w:rsidR="003D7369">
        <w:rPr>
          <w:b/>
        </w:rPr>
        <w:t xml:space="preserve"> </w:t>
      </w:r>
      <w:r w:rsidR="009A581D">
        <w:rPr>
          <w:b/>
        </w:rPr>
        <w:t>zur Weiterver</w:t>
      </w:r>
      <w:r w:rsidR="001047D9">
        <w:rPr>
          <w:b/>
        </w:rPr>
        <w:t>w</w:t>
      </w:r>
      <w:r w:rsidR="009A581D">
        <w:rPr>
          <w:b/>
        </w:rPr>
        <w:t>endung der Ergebnisse im Rahmen der BayGibitR.</w:t>
      </w:r>
    </w:p>
    <w:p w14:paraId="0DD1A340" w14:textId="77777777" w:rsidR="009A581D" w:rsidRDefault="009A581D" w:rsidP="00223B95">
      <w:pPr>
        <w:jc w:val="center"/>
        <w:rPr>
          <w:b/>
        </w:rPr>
      </w:pPr>
    </w:p>
    <w:p w14:paraId="3E707C55" w14:textId="77777777" w:rsidR="00D64F65" w:rsidRDefault="00223B95" w:rsidP="00D64F65">
      <w:pPr>
        <w:jc w:val="center"/>
        <w:rPr>
          <w:b/>
        </w:rPr>
      </w:pPr>
      <w:r>
        <w:rPr>
          <w:b/>
        </w:rPr>
        <w:t>(</w:t>
      </w:r>
      <w:r w:rsidR="00D64F65">
        <w:rPr>
          <w:b/>
        </w:rPr>
        <w:t>Kombiniertes Markterkundungsverfahren</w:t>
      </w:r>
      <w:r>
        <w:rPr>
          <w:b/>
        </w:rPr>
        <w:t>)</w:t>
      </w:r>
    </w:p>
    <w:p w14:paraId="7C5E978D" w14:textId="77777777" w:rsidR="00D64F65" w:rsidRDefault="00D64F65" w:rsidP="00D64F65">
      <w:pPr>
        <w:jc w:val="center"/>
        <w:rPr>
          <w:b/>
        </w:rPr>
      </w:pPr>
    </w:p>
    <w:p w14:paraId="53E8F1C9" w14:textId="77777777" w:rsidR="00D64F65" w:rsidRDefault="00D64F65" w:rsidP="00D64F6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ie Gemeinde ..."/>
            </w:textInput>
          </w:ffData>
        </w:fldChar>
      </w:r>
      <w:r>
        <w:rPr>
          <w:rFonts w:cs="Arial"/>
          <w:sz w:val="20"/>
          <w:szCs w:val="20"/>
          <w:highlight w:val="lightGray"/>
        </w:rPr>
        <w:instrText xml:space="preserve"> FORMTEXT </w:instrText>
      </w:r>
      <w:r>
        <w:rPr>
          <w:rFonts w:cs="Arial"/>
          <w:sz w:val="20"/>
          <w:szCs w:val="20"/>
          <w:highlight w:val="lightGray"/>
        </w:rPr>
      </w:r>
      <w:r>
        <w:rPr>
          <w:rFonts w:cs="Arial"/>
          <w:sz w:val="20"/>
          <w:szCs w:val="20"/>
          <w:highlight w:val="lightGray"/>
        </w:rPr>
        <w:fldChar w:fldCharType="separate"/>
      </w:r>
      <w:r>
        <w:rPr>
          <w:rFonts w:cs="Arial"/>
          <w:noProof/>
          <w:sz w:val="20"/>
          <w:szCs w:val="20"/>
          <w:highlight w:val="lightGray"/>
        </w:rPr>
        <w:t>Die Gemeinde ...</w:t>
      </w:r>
      <w:r>
        <w:rPr>
          <w:rFonts w:cs="Arial"/>
          <w:sz w:val="20"/>
          <w:szCs w:val="20"/>
          <w:highlight w:val="lightGray"/>
        </w:rPr>
        <w:fldChar w:fldCharType="end"/>
      </w:r>
      <w:r>
        <w:rPr>
          <w:rFonts w:cs="Arial"/>
          <w:sz w:val="20"/>
          <w:szCs w:val="20"/>
        </w:rPr>
        <w:t xml:space="preserve"> plant die Inanspruchnahme von Fördermitteln zum Aufbau von gigabitfähigen Breitbandnetzen. In der aktuellen Planungsphase ist noch nicht bekannt, ob und für welche Teilgebiete das Bundesprogramm nach der </w:t>
      </w:r>
      <w:r w:rsidRPr="0038685B">
        <w:rPr>
          <w:rFonts w:cs="Arial"/>
          <w:sz w:val="20"/>
          <w:szCs w:val="20"/>
        </w:rPr>
        <w:t>Richtlinie</w:t>
      </w:r>
      <w:r>
        <w:rPr>
          <w:rFonts w:cs="Arial"/>
          <w:sz w:val="20"/>
          <w:szCs w:val="20"/>
        </w:rPr>
        <w:t xml:space="preserve"> </w:t>
      </w:r>
      <w:r w:rsidRPr="0038685B">
        <w:rPr>
          <w:rFonts w:cs="Arial"/>
          <w:sz w:val="20"/>
          <w:szCs w:val="20"/>
        </w:rPr>
        <w:t>„Förderung zur Unterstützung des</w:t>
      </w:r>
      <w:r>
        <w:rPr>
          <w:rFonts w:cs="Arial"/>
          <w:sz w:val="20"/>
          <w:szCs w:val="20"/>
        </w:rPr>
        <w:t xml:space="preserve"> </w:t>
      </w:r>
      <w:r w:rsidRPr="0038685B">
        <w:rPr>
          <w:rFonts w:cs="Arial"/>
          <w:sz w:val="20"/>
          <w:szCs w:val="20"/>
        </w:rPr>
        <w:t>Gigabitausbaus der Telekommunikationsnetze in der Bundesrepublik Deutschland“</w:t>
      </w:r>
      <w:r>
        <w:rPr>
          <w:rFonts w:cs="Arial"/>
          <w:sz w:val="20"/>
          <w:szCs w:val="20"/>
        </w:rPr>
        <w:t xml:space="preserve"> (Gigabit-RL</w:t>
      </w:r>
      <w:r w:rsidR="00EF2029">
        <w:rPr>
          <w:rFonts w:cs="Arial"/>
          <w:sz w:val="20"/>
          <w:szCs w:val="20"/>
        </w:rPr>
        <w:t xml:space="preserve"> 2.0</w:t>
      </w:r>
      <w:r>
        <w:rPr>
          <w:rFonts w:cs="Arial"/>
          <w:sz w:val="20"/>
          <w:szCs w:val="20"/>
        </w:rPr>
        <w:t xml:space="preserve">) </w:t>
      </w:r>
      <w:r w:rsidR="009516F3">
        <w:rPr>
          <w:rFonts w:cs="Arial"/>
          <w:sz w:val="20"/>
          <w:szCs w:val="20"/>
        </w:rPr>
        <w:t xml:space="preserve">oder das Förderprogramm nach Bayerischer Gigabitrichtlinie (BayGibitR) </w:t>
      </w:r>
      <w:r>
        <w:rPr>
          <w:rFonts w:cs="Arial"/>
          <w:sz w:val="20"/>
          <w:szCs w:val="20"/>
        </w:rPr>
        <w:t xml:space="preserve">in Anspruch genommen wird. Dies </w:t>
      </w:r>
      <w:r w:rsidR="00176486">
        <w:rPr>
          <w:rFonts w:cs="Arial"/>
          <w:sz w:val="20"/>
          <w:szCs w:val="20"/>
        </w:rPr>
        <w:t>wird</w:t>
      </w:r>
      <w:r>
        <w:rPr>
          <w:rFonts w:cs="Arial"/>
          <w:sz w:val="20"/>
          <w:szCs w:val="20"/>
        </w:rPr>
        <w:t xml:space="preserve"> zu einem späteren Zeitpunkt, abhängig vom Ergebnis der Markterkundung, entschieden.</w:t>
      </w:r>
    </w:p>
    <w:p w14:paraId="2A9085B6" w14:textId="77777777" w:rsidR="00D64F65" w:rsidRDefault="00D64F65" w:rsidP="00D64F65">
      <w:pPr>
        <w:jc w:val="both"/>
        <w:rPr>
          <w:rFonts w:cs="Arial"/>
          <w:sz w:val="20"/>
          <w:szCs w:val="20"/>
        </w:rPr>
      </w:pPr>
    </w:p>
    <w:p w14:paraId="05665ADB" w14:textId="77777777" w:rsidR="00D64F65" w:rsidRPr="0034104D" w:rsidRDefault="00D64F65" w:rsidP="00D64F65">
      <w:pPr>
        <w:jc w:val="both"/>
        <w:rPr>
          <w:rFonts w:cs="Arial"/>
          <w:b/>
          <w:sz w:val="20"/>
          <w:szCs w:val="20"/>
        </w:rPr>
      </w:pPr>
      <w:r w:rsidRPr="0034104D">
        <w:rPr>
          <w:rFonts w:cs="Arial"/>
          <w:b/>
          <w:sz w:val="20"/>
          <w:szCs w:val="20"/>
        </w:rPr>
        <w:t>Die nach Gigabit-RL</w:t>
      </w:r>
      <w:r w:rsidR="00EF2029">
        <w:rPr>
          <w:rFonts w:cs="Arial"/>
          <w:b/>
          <w:sz w:val="20"/>
          <w:szCs w:val="20"/>
        </w:rPr>
        <w:t xml:space="preserve"> 2.0</w:t>
      </w:r>
      <w:r w:rsidRPr="0034104D">
        <w:rPr>
          <w:rFonts w:cs="Arial"/>
          <w:b/>
          <w:sz w:val="20"/>
          <w:szCs w:val="20"/>
        </w:rPr>
        <w:t xml:space="preserve"> veröffentlichte Adressliste und die veröffentlichte Kartendarstellung </w:t>
      </w:r>
      <w:r w:rsidR="00123210">
        <w:rPr>
          <w:rFonts w:cs="Arial"/>
          <w:b/>
          <w:sz w:val="20"/>
          <w:szCs w:val="20"/>
        </w:rPr>
        <w:t>gelten</w:t>
      </w:r>
      <w:r w:rsidRPr="0034104D">
        <w:rPr>
          <w:rFonts w:cs="Arial"/>
          <w:b/>
          <w:sz w:val="20"/>
          <w:szCs w:val="20"/>
        </w:rPr>
        <w:t xml:space="preserve"> auch für die Markterkundung nach BayGibitR. Die Rückmeldung eines Netzbetreibers zu bestehender oder geplanter Versorgung wird </w:t>
      </w:r>
      <w:r w:rsidRPr="0034104D">
        <w:rPr>
          <w:rFonts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ie Gemeinde"/>
            </w:textInput>
          </w:ffData>
        </w:fldChar>
      </w:r>
      <w:r w:rsidRPr="0034104D">
        <w:rPr>
          <w:rFonts w:cs="Arial"/>
          <w:b/>
          <w:sz w:val="20"/>
          <w:szCs w:val="20"/>
          <w:highlight w:val="lightGray"/>
        </w:rPr>
        <w:instrText xml:space="preserve"> FORMTEXT </w:instrText>
      </w:r>
      <w:r w:rsidRPr="0034104D">
        <w:rPr>
          <w:rFonts w:cs="Arial"/>
          <w:b/>
          <w:sz w:val="20"/>
          <w:szCs w:val="20"/>
          <w:highlight w:val="lightGray"/>
        </w:rPr>
      </w:r>
      <w:r w:rsidRPr="0034104D">
        <w:rPr>
          <w:rFonts w:cs="Arial"/>
          <w:b/>
          <w:sz w:val="20"/>
          <w:szCs w:val="20"/>
          <w:highlight w:val="lightGray"/>
        </w:rPr>
        <w:fldChar w:fldCharType="separate"/>
      </w:r>
      <w:r w:rsidRPr="0034104D">
        <w:rPr>
          <w:rFonts w:cs="Arial"/>
          <w:b/>
          <w:noProof/>
          <w:sz w:val="20"/>
          <w:szCs w:val="20"/>
          <w:highlight w:val="lightGray"/>
        </w:rPr>
        <w:t>die Gemeinde</w:t>
      </w:r>
      <w:r w:rsidRPr="0034104D">
        <w:rPr>
          <w:rFonts w:cs="Arial"/>
          <w:b/>
          <w:sz w:val="20"/>
          <w:szCs w:val="20"/>
          <w:highlight w:val="lightGray"/>
        </w:rPr>
        <w:fldChar w:fldCharType="end"/>
      </w:r>
      <w:r w:rsidRPr="0034104D">
        <w:rPr>
          <w:rFonts w:cs="Arial"/>
          <w:b/>
          <w:sz w:val="20"/>
          <w:szCs w:val="20"/>
        </w:rPr>
        <w:t xml:space="preserve"> in beide Verfahren (nach Gigabit-RL</w:t>
      </w:r>
      <w:r w:rsidR="00EF2029">
        <w:rPr>
          <w:rFonts w:cs="Arial"/>
          <w:b/>
          <w:sz w:val="20"/>
          <w:szCs w:val="20"/>
        </w:rPr>
        <w:t xml:space="preserve"> 2.0</w:t>
      </w:r>
      <w:r w:rsidRPr="0034104D">
        <w:rPr>
          <w:rFonts w:cs="Arial"/>
          <w:b/>
          <w:sz w:val="20"/>
          <w:szCs w:val="20"/>
        </w:rPr>
        <w:t xml:space="preserve"> und BayGibitR) einfließen lassen, eine doppelte Rückmeldung ist nicht notwendig.</w:t>
      </w:r>
    </w:p>
    <w:p w14:paraId="42B83ED4" w14:textId="77777777" w:rsidR="00D64F65" w:rsidRDefault="00D64F65" w:rsidP="00D64F65">
      <w:pPr>
        <w:jc w:val="both"/>
        <w:rPr>
          <w:sz w:val="20"/>
        </w:rPr>
      </w:pPr>
    </w:p>
    <w:p w14:paraId="314F187E" w14:textId="77777777" w:rsidR="00D64F65" w:rsidRDefault="00D64F65" w:rsidP="00D64F65">
      <w:pPr>
        <w:jc w:val="both"/>
        <w:rPr>
          <w:sz w:val="20"/>
        </w:rPr>
      </w:pPr>
      <w:r>
        <w:rPr>
          <w:sz w:val="20"/>
        </w:rPr>
        <w:t xml:space="preserve">Für das Verfahren nach BayGibitR gilt </w:t>
      </w:r>
      <w:r w:rsidR="00123210">
        <w:rPr>
          <w:sz w:val="20"/>
        </w:rPr>
        <w:t xml:space="preserve">zudem </w:t>
      </w:r>
      <w:r>
        <w:rPr>
          <w:sz w:val="20"/>
        </w:rPr>
        <w:t>Folgendes:</w:t>
      </w:r>
    </w:p>
    <w:p w14:paraId="426B6C92" w14:textId="77777777" w:rsidR="00D64F65" w:rsidRDefault="00D64F65" w:rsidP="00D64F65">
      <w:pPr>
        <w:jc w:val="both"/>
        <w:rPr>
          <w:sz w:val="20"/>
        </w:rPr>
      </w:pPr>
    </w:p>
    <w:p w14:paraId="2E30EBDD" w14:textId="77777777" w:rsidR="00D64F65" w:rsidRPr="00BD60E4" w:rsidRDefault="00D64F65" w:rsidP="00D64F65">
      <w:pPr>
        <w:numPr>
          <w:ilvl w:val="0"/>
          <w:numId w:val="5"/>
        </w:numPr>
        <w:jc w:val="both"/>
        <w:rPr>
          <w:b/>
          <w:sz w:val="20"/>
        </w:rPr>
      </w:pPr>
      <w:r w:rsidRPr="00BD60E4">
        <w:rPr>
          <w:b/>
          <w:sz w:val="20"/>
        </w:rPr>
        <w:t>Meldung eigener Infrastruktur an die Bundesnetzagentur</w:t>
      </w:r>
      <w:r>
        <w:rPr>
          <w:b/>
          <w:sz w:val="20"/>
        </w:rPr>
        <w:t xml:space="preserve"> und grundsätzliche Bereitschaft zur Bereitstellung der passiven Infrastruktur</w:t>
      </w:r>
    </w:p>
    <w:p w14:paraId="25D55A6C" w14:textId="77777777" w:rsidR="00D64F65" w:rsidRDefault="00D64F65" w:rsidP="00D64F65">
      <w:pPr>
        <w:jc w:val="both"/>
        <w:rPr>
          <w:sz w:val="20"/>
        </w:rPr>
      </w:pPr>
    </w:p>
    <w:p w14:paraId="04FAB29C" w14:textId="77777777" w:rsidR="00D64F65" w:rsidRDefault="00D64F65" w:rsidP="00D64F65">
      <w:pPr>
        <w:jc w:val="both"/>
        <w:rPr>
          <w:sz w:val="20"/>
        </w:rPr>
      </w:pPr>
      <w:r w:rsidRPr="002F3DC1">
        <w:rPr>
          <w:sz w:val="20"/>
        </w:rPr>
        <w:t xml:space="preserve">Jeder </w:t>
      </w:r>
      <w:r>
        <w:rPr>
          <w:sz w:val="20"/>
        </w:rPr>
        <w:t>Investor</w:t>
      </w:r>
      <w:r w:rsidRPr="002F3DC1">
        <w:rPr>
          <w:sz w:val="20"/>
        </w:rPr>
        <w:t xml:space="preserve">, der an einem möglichen späteren Auswahlverfahren </w:t>
      </w:r>
      <w:r>
        <w:rPr>
          <w:sz w:val="20"/>
        </w:rPr>
        <w:t xml:space="preserve">nach BayGibitR </w:t>
      </w:r>
      <w:r w:rsidRPr="002F3DC1">
        <w:rPr>
          <w:sz w:val="20"/>
        </w:rPr>
        <w:t>zur Ermittlung eines Netzbetreibers teilnehmen möchte und über eine eigene passive Infrastruktur im</w:t>
      </w:r>
      <w:r>
        <w:rPr>
          <w:sz w:val="20"/>
        </w:rPr>
        <w:t xml:space="preserve"> </w:t>
      </w:r>
      <w:r w:rsidRPr="002F3DC1">
        <w:rPr>
          <w:sz w:val="20"/>
        </w:rPr>
        <w:t>vorläufigen Erschließungsgebiet verfügt, muss mit Angebotsabgabe bestätigen, dass er die Daten zu</w:t>
      </w:r>
      <w:r>
        <w:rPr>
          <w:sz w:val="20"/>
        </w:rPr>
        <w:t xml:space="preserve"> </w:t>
      </w:r>
      <w:r w:rsidRPr="002F3DC1">
        <w:rPr>
          <w:sz w:val="20"/>
        </w:rPr>
        <w:t>dieser Infrastruktur der Bundesnetzagentur zur Einstellung in deren Infrastrukturatlas zum Stichtag</w:t>
      </w:r>
      <w:r>
        <w:rPr>
          <w:sz w:val="20"/>
        </w:rPr>
        <w:t xml:space="preserve"> </w:t>
      </w:r>
      <w:r w:rsidRPr="002F3DC1">
        <w:rPr>
          <w:sz w:val="20"/>
        </w:rPr>
        <w:t xml:space="preserve">1.7. eines jeden Jahres zur Verfügung gestellt hat. In diesem Falle hat sich der </w:t>
      </w:r>
      <w:r>
        <w:rPr>
          <w:sz w:val="20"/>
        </w:rPr>
        <w:t xml:space="preserve">Investor </w:t>
      </w:r>
      <w:r w:rsidRPr="002F3DC1">
        <w:rPr>
          <w:sz w:val="20"/>
        </w:rPr>
        <w:t>auch grundsätzlich bereit zu erklären, seine passive Infrastruktur anderen an einem möglichen späteren</w:t>
      </w:r>
      <w:r>
        <w:rPr>
          <w:sz w:val="20"/>
        </w:rPr>
        <w:t xml:space="preserve"> </w:t>
      </w:r>
      <w:r w:rsidRPr="002F3DC1">
        <w:rPr>
          <w:sz w:val="20"/>
        </w:rPr>
        <w:t xml:space="preserve">Auswahlverfahren teilnehmenden </w:t>
      </w:r>
      <w:r>
        <w:rPr>
          <w:sz w:val="20"/>
        </w:rPr>
        <w:t>Investoren</w:t>
      </w:r>
      <w:r w:rsidRPr="002F3DC1">
        <w:rPr>
          <w:sz w:val="20"/>
        </w:rPr>
        <w:t xml:space="preserve"> zur Verfügung zu stellen. Sofern im vorläufigen</w:t>
      </w:r>
      <w:r>
        <w:rPr>
          <w:sz w:val="20"/>
        </w:rPr>
        <w:t xml:space="preserve"> </w:t>
      </w:r>
      <w:r w:rsidRPr="002F3DC1">
        <w:rPr>
          <w:sz w:val="20"/>
        </w:rPr>
        <w:t>Erschließungsgebiet nach dem Stichtag 1.7. Infrastrukt</w:t>
      </w:r>
      <w:r>
        <w:rPr>
          <w:sz w:val="20"/>
        </w:rPr>
        <w:t>ur erstellt wurde, ist diese der</w:t>
      </w:r>
      <w:r w:rsidRPr="002F3DC1">
        <w:rPr>
          <w:sz w:val="20"/>
        </w:rPr>
        <w:t xml:space="preserve"> </w:t>
      </w:r>
      <w:r>
        <w:rPr>
          <w:sz w:val="20"/>
        </w:rPr>
        <w:t xml:space="preserve">Gemeinde </w:t>
      </w:r>
      <w:r w:rsidRPr="002F3DC1">
        <w:rPr>
          <w:sz w:val="20"/>
        </w:rPr>
        <w:t>im Rahmen dieser Markterkundung mitzuteilen.</w:t>
      </w:r>
    </w:p>
    <w:p w14:paraId="20A2C831" w14:textId="77777777" w:rsidR="00A713F6" w:rsidRDefault="00A713F6" w:rsidP="00D64F65">
      <w:pPr>
        <w:jc w:val="both"/>
        <w:rPr>
          <w:sz w:val="20"/>
        </w:rPr>
      </w:pPr>
    </w:p>
    <w:p w14:paraId="1FE6B826" w14:textId="77777777" w:rsidR="00A713F6" w:rsidRDefault="00A713F6" w:rsidP="00D64F65">
      <w:pPr>
        <w:jc w:val="both"/>
        <w:rPr>
          <w:sz w:val="20"/>
        </w:rPr>
      </w:pPr>
    </w:p>
    <w:p w14:paraId="7133540E" w14:textId="77777777" w:rsidR="00D64F65" w:rsidRDefault="00D64F65" w:rsidP="00D64F65">
      <w:pPr>
        <w:jc w:val="both"/>
        <w:rPr>
          <w:sz w:val="20"/>
        </w:rPr>
      </w:pPr>
    </w:p>
    <w:p w14:paraId="592C9D83" w14:textId="77777777" w:rsidR="00D64F65" w:rsidRDefault="00D64F65" w:rsidP="00D64F65">
      <w:pPr>
        <w:numPr>
          <w:ilvl w:val="0"/>
          <w:numId w:val="5"/>
        </w:numPr>
        <w:jc w:val="both"/>
        <w:rPr>
          <w:b/>
          <w:sz w:val="20"/>
        </w:rPr>
      </w:pPr>
      <w:r w:rsidRPr="00C61D12">
        <w:rPr>
          <w:b/>
          <w:sz w:val="20"/>
        </w:rPr>
        <w:lastRenderedPageBreak/>
        <w:t>Stellungnahme bezüglich räumlicher Losbildung</w:t>
      </w:r>
    </w:p>
    <w:p w14:paraId="1FA39152" w14:textId="77777777" w:rsidR="00D64F65" w:rsidRPr="00C61D12" w:rsidRDefault="00D64F65" w:rsidP="00D64F65">
      <w:pPr>
        <w:jc w:val="both"/>
        <w:rPr>
          <w:b/>
          <w:sz w:val="20"/>
        </w:rPr>
      </w:pPr>
    </w:p>
    <w:p w14:paraId="610AAB63" w14:textId="77777777" w:rsidR="00D64F65" w:rsidRDefault="00373571" w:rsidP="00D64F65">
      <w:pPr>
        <w:jc w:val="both"/>
        <w:rPr>
          <w:sz w:val="20"/>
        </w:rPr>
      </w:pPr>
      <w:r>
        <w:rPr>
          <w:rFonts w:cs="Arial"/>
          <w:noProof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ie Gemeinde"/>
            </w:textInput>
          </w:ffData>
        </w:fldChar>
      </w:r>
      <w:r>
        <w:rPr>
          <w:rFonts w:cs="Arial"/>
          <w:noProof/>
          <w:sz w:val="20"/>
          <w:szCs w:val="20"/>
          <w:highlight w:val="lightGray"/>
        </w:rPr>
        <w:instrText xml:space="preserve"> FORMTEXT </w:instrText>
      </w:r>
      <w:r>
        <w:rPr>
          <w:rFonts w:cs="Arial"/>
          <w:noProof/>
          <w:sz w:val="20"/>
          <w:szCs w:val="20"/>
          <w:highlight w:val="lightGray"/>
        </w:rPr>
      </w:r>
      <w:r>
        <w:rPr>
          <w:rFonts w:cs="Arial"/>
          <w:noProof/>
          <w:sz w:val="20"/>
          <w:szCs w:val="20"/>
          <w:highlight w:val="lightGray"/>
        </w:rPr>
        <w:fldChar w:fldCharType="separate"/>
      </w:r>
      <w:r>
        <w:rPr>
          <w:rFonts w:cs="Arial"/>
          <w:noProof/>
          <w:sz w:val="20"/>
          <w:szCs w:val="20"/>
          <w:highlight w:val="lightGray"/>
        </w:rPr>
        <w:t>Die Gemeinde</w:t>
      </w:r>
      <w:r>
        <w:rPr>
          <w:rFonts w:cs="Arial"/>
          <w:noProof/>
          <w:sz w:val="20"/>
          <w:szCs w:val="20"/>
          <w:highlight w:val="lightGray"/>
        </w:rPr>
        <w:fldChar w:fldCharType="end"/>
      </w:r>
      <w:r w:rsidR="00D64F65"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t xml:space="preserve">bittet </w:t>
      </w:r>
      <w:r w:rsidR="00D64F65" w:rsidRPr="00D05359">
        <w:rPr>
          <w:sz w:val="20"/>
        </w:rPr>
        <w:t xml:space="preserve">um Mitteilung, </w:t>
      </w:r>
      <w:r w:rsidR="006408E6">
        <w:rPr>
          <w:sz w:val="20"/>
        </w:rPr>
        <w:t>falls</w:t>
      </w:r>
      <w:r w:rsidR="00D64F65" w:rsidRPr="00D05359">
        <w:rPr>
          <w:sz w:val="20"/>
        </w:rPr>
        <w:t xml:space="preserve"> Investoren </w:t>
      </w:r>
      <w:r w:rsidR="00D64F65">
        <w:rPr>
          <w:sz w:val="20"/>
        </w:rPr>
        <w:t xml:space="preserve">im Rahmen eines künftigen Auswahlverfahrens </w:t>
      </w:r>
      <w:r w:rsidR="006408E6">
        <w:rPr>
          <w:sz w:val="20"/>
        </w:rPr>
        <w:t xml:space="preserve">nach BayGibitR </w:t>
      </w:r>
      <w:r w:rsidR="00D64F65" w:rsidRPr="00D05359">
        <w:rPr>
          <w:sz w:val="20"/>
        </w:rPr>
        <w:t>die Aufteilung des (vorläufigen) Erschließungsgebietes in einzelne räumliche Lose für sinnvoll halten.</w:t>
      </w:r>
      <w:r w:rsidR="00D64F65">
        <w:rPr>
          <w:sz w:val="20"/>
        </w:rPr>
        <w:t xml:space="preserve"> Die</w:t>
      </w:r>
      <w:r w:rsidR="00D64F65" w:rsidRPr="00D05359">
        <w:rPr>
          <w:sz w:val="20"/>
        </w:rPr>
        <w:t xml:space="preserve"> </w:t>
      </w:r>
      <w:r w:rsidR="00D64F65">
        <w:rPr>
          <w:sz w:val="20"/>
        </w:rPr>
        <w:t xml:space="preserve">Gemeinde </w:t>
      </w:r>
      <w:r w:rsidR="00D64F65" w:rsidRPr="00D05359">
        <w:rPr>
          <w:sz w:val="20"/>
        </w:rPr>
        <w:t>behält sich</w:t>
      </w:r>
      <w:r w:rsidR="00D64F65">
        <w:rPr>
          <w:sz w:val="20"/>
        </w:rPr>
        <w:t xml:space="preserve"> </w:t>
      </w:r>
      <w:r w:rsidR="00D64F65" w:rsidRPr="00D05359">
        <w:rPr>
          <w:sz w:val="20"/>
        </w:rPr>
        <w:t>allerdings vor, auch im Fall der Losbildung in der Ausschreibung neben Angeboten für einzelne Lose</w:t>
      </w:r>
      <w:r w:rsidR="00D64F65">
        <w:rPr>
          <w:sz w:val="20"/>
        </w:rPr>
        <w:t xml:space="preserve"> </w:t>
      </w:r>
      <w:r w:rsidR="00D64F65" w:rsidRPr="00D05359">
        <w:rPr>
          <w:sz w:val="20"/>
        </w:rPr>
        <w:t>auch ein Gesamtangebot für das gesamte Erschließungsgebiet zu fordern.</w:t>
      </w:r>
    </w:p>
    <w:p w14:paraId="715DE26F" w14:textId="77777777" w:rsidR="00123210" w:rsidRDefault="00123210" w:rsidP="00D64F65">
      <w:pPr>
        <w:jc w:val="both"/>
        <w:rPr>
          <w:sz w:val="20"/>
        </w:rPr>
      </w:pPr>
    </w:p>
    <w:p w14:paraId="39C4A4A0" w14:textId="77777777" w:rsidR="00123210" w:rsidRPr="00BA0E1F" w:rsidRDefault="006408E6" w:rsidP="00123210">
      <w:pPr>
        <w:pStyle w:val="Listenabsatz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Weitere</w:t>
      </w:r>
      <w:r w:rsidR="00123210">
        <w:rPr>
          <w:b/>
          <w:sz w:val="20"/>
        </w:rPr>
        <w:t xml:space="preserve"> Daten zur Markterkundung nach BayGibitR</w:t>
      </w:r>
    </w:p>
    <w:p w14:paraId="47EC61F8" w14:textId="77777777" w:rsidR="00123210" w:rsidRDefault="00123210" w:rsidP="00D64F65">
      <w:pPr>
        <w:jc w:val="both"/>
        <w:rPr>
          <w:sz w:val="20"/>
        </w:rPr>
      </w:pPr>
    </w:p>
    <w:p w14:paraId="52774ABF" w14:textId="77777777" w:rsidR="00123210" w:rsidRDefault="00E42F31" w:rsidP="00D64F65">
      <w:pPr>
        <w:jc w:val="both"/>
        <w:rPr>
          <w:sz w:val="20"/>
        </w:rPr>
      </w:pPr>
      <w:r>
        <w:rPr>
          <w:sz w:val="20"/>
        </w:rPr>
        <w:t>N</w:t>
      </w:r>
      <w:r w:rsidR="00123210">
        <w:rPr>
          <w:sz w:val="20"/>
        </w:rPr>
        <w:t xml:space="preserve">ach BayGibitR </w:t>
      </w:r>
      <w:r>
        <w:rPr>
          <w:sz w:val="20"/>
        </w:rPr>
        <w:t>sind überwiegend gewerblich genutzte Anschlüsse in weißen und grauen NGA Flecken förderbar, wenn eine Versorgung von zuverlässig 200 Mbit/s symmetrisch oder eine Versorgung mit zuverlässig mehr als 500 Mbit/s im Download nicht gegeben ist.</w:t>
      </w:r>
      <w:r w:rsidR="00123210">
        <w:rPr>
          <w:sz w:val="20"/>
        </w:rPr>
        <w:t xml:space="preserve"> Soweit dies für die Rückmeldung eines Netzbetreibers im Rahmen der Markterkundung relevant ist, kann die </w:t>
      </w:r>
      <w:r w:rsidR="006408E6">
        <w:rPr>
          <w:sz w:val="20"/>
        </w:rPr>
        <w:t>Unterscheidung</w:t>
      </w:r>
      <w:r w:rsidR="00123210">
        <w:rPr>
          <w:sz w:val="20"/>
        </w:rPr>
        <w:t xml:space="preserve"> </w:t>
      </w:r>
      <w:r w:rsidR="006408E6">
        <w:rPr>
          <w:sz w:val="20"/>
        </w:rPr>
        <w:t>der in der Adressliste enthaltenen Anschlüsse nach gewerblicher oder privater Nutzung</w:t>
      </w:r>
      <w:r w:rsidR="004114B9">
        <w:rPr>
          <w:sz w:val="20"/>
        </w:rPr>
        <w:t xml:space="preserve"> gemäß Definition BayGibitR</w:t>
      </w:r>
      <w:r w:rsidR="00123210">
        <w:rPr>
          <w:sz w:val="20"/>
        </w:rPr>
        <w:t xml:space="preserve"> </w:t>
      </w:r>
      <w:r w:rsidR="00123210">
        <w:rPr>
          <w:rFonts w:cs="Arial"/>
          <w:noProof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von der Gemeinde"/>
            </w:textInput>
          </w:ffData>
        </w:fldChar>
      </w:r>
      <w:r w:rsidR="00123210">
        <w:rPr>
          <w:rFonts w:cs="Arial"/>
          <w:noProof/>
          <w:sz w:val="20"/>
          <w:szCs w:val="20"/>
          <w:highlight w:val="lightGray"/>
        </w:rPr>
        <w:instrText xml:space="preserve"> FORMTEXT </w:instrText>
      </w:r>
      <w:r w:rsidR="00123210">
        <w:rPr>
          <w:rFonts w:cs="Arial"/>
          <w:noProof/>
          <w:sz w:val="20"/>
          <w:szCs w:val="20"/>
          <w:highlight w:val="lightGray"/>
        </w:rPr>
      </w:r>
      <w:r w:rsidR="00123210">
        <w:rPr>
          <w:rFonts w:cs="Arial"/>
          <w:noProof/>
          <w:sz w:val="20"/>
          <w:szCs w:val="20"/>
          <w:highlight w:val="lightGray"/>
        </w:rPr>
        <w:fldChar w:fldCharType="separate"/>
      </w:r>
      <w:r w:rsidR="00123210">
        <w:rPr>
          <w:rFonts w:cs="Arial"/>
          <w:noProof/>
          <w:sz w:val="20"/>
          <w:szCs w:val="20"/>
          <w:highlight w:val="lightGray"/>
        </w:rPr>
        <w:t>von der Gemeinde</w:t>
      </w:r>
      <w:r w:rsidR="00123210">
        <w:rPr>
          <w:rFonts w:cs="Arial"/>
          <w:noProof/>
          <w:sz w:val="20"/>
          <w:szCs w:val="20"/>
          <w:highlight w:val="lightGray"/>
        </w:rPr>
        <w:fldChar w:fldCharType="end"/>
      </w:r>
      <w:r w:rsidR="00123210">
        <w:rPr>
          <w:rFonts w:cs="Arial"/>
          <w:noProof/>
          <w:sz w:val="20"/>
          <w:szCs w:val="20"/>
        </w:rPr>
        <w:t xml:space="preserve"> </w:t>
      </w:r>
      <w:r w:rsidR="00123210">
        <w:rPr>
          <w:sz w:val="20"/>
        </w:rPr>
        <w:t>angefordert werden. Kontaktdaten:</w:t>
      </w:r>
    </w:p>
    <w:p w14:paraId="457B718E" w14:textId="77777777" w:rsidR="00123210" w:rsidRPr="00123210" w:rsidRDefault="00315115" w:rsidP="00D64F65">
      <w:pPr>
        <w:jc w:val="both"/>
        <w:rPr>
          <w:sz w:val="20"/>
          <w:szCs w:val="20"/>
        </w:rPr>
      </w:pPr>
      <w:sdt>
        <w:sdtPr>
          <w:rPr>
            <w:sz w:val="20"/>
            <w:szCs w:val="20"/>
            <w:highlight w:val="lightGray"/>
          </w:rPr>
          <w:id w:val="23535081"/>
          <w:placeholder>
            <w:docPart w:val="DefaultPlaceholder_-1854013440"/>
          </w:placeholder>
          <w:text/>
        </w:sdtPr>
        <w:sdtEndPr/>
        <w:sdtContent>
          <w:r w:rsidR="006408E6" w:rsidRPr="006408E6">
            <w:rPr>
              <w:sz w:val="20"/>
              <w:szCs w:val="20"/>
              <w:highlight w:val="lightGray"/>
            </w:rPr>
            <w:t>&lt;Name und Adresse, E-Mail und Telefon&gt;</w:t>
          </w:r>
        </w:sdtContent>
      </w:sdt>
    </w:p>
    <w:p w14:paraId="2BC02B34" w14:textId="77777777" w:rsidR="00D64F65" w:rsidRDefault="00D64F65" w:rsidP="00D64F65">
      <w:pPr>
        <w:rPr>
          <w:b/>
          <w:sz w:val="20"/>
        </w:rPr>
      </w:pPr>
    </w:p>
    <w:p w14:paraId="064642D6" w14:textId="77777777" w:rsidR="00D64F65" w:rsidRPr="00BA0E1F" w:rsidRDefault="00D64F65" w:rsidP="00D64F65">
      <w:pPr>
        <w:pStyle w:val="Listenabsatz"/>
        <w:numPr>
          <w:ilvl w:val="0"/>
          <w:numId w:val="5"/>
        </w:numPr>
        <w:rPr>
          <w:b/>
          <w:sz w:val="20"/>
        </w:rPr>
      </w:pPr>
      <w:r w:rsidRPr="00BA0E1F">
        <w:rPr>
          <w:b/>
          <w:sz w:val="20"/>
        </w:rPr>
        <w:t>Bekanntgabe der Ergebnisse und Aufforderung zur regelmäßigen Überprüfung der Homepage der Gemeinde</w:t>
      </w:r>
    </w:p>
    <w:p w14:paraId="507EB028" w14:textId="77777777" w:rsidR="00D64F65" w:rsidRDefault="00D64F65" w:rsidP="00D64F65">
      <w:pPr>
        <w:jc w:val="both"/>
        <w:rPr>
          <w:sz w:val="20"/>
        </w:rPr>
      </w:pPr>
    </w:p>
    <w:p w14:paraId="2738D303" w14:textId="77777777" w:rsidR="00D64F65" w:rsidRDefault="00D64F65" w:rsidP="00D64F65">
      <w:pPr>
        <w:jc w:val="both"/>
        <w:rPr>
          <w:sz w:val="20"/>
        </w:rPr>
      </w:pPr>
      <w:r w:rsidRPr="00823E80">
        <w:rPr>
          <w:sz w:val="20"/>
        </w:rPr>
        <w:t>Die Ergebnisse der Markterkundung werden dokumentie</w:t>
      </w:r>
      <w:r>
        <w:rPr>
          <w:sz w:val="20"/>
        </w:rPr>
        <w:t xml:space="preserve">rt, im Internet veröffentlicht und </w:t>
      </w:r>
      <w:r w:rsidRPr="00823E80">
        <w:rPr>
          <w:sz w:val="20"/>
        </w:rPr>
        <w:t>auf dem zentralen Onlineportal</w:t>
      </w:r>
      <w:r>
        <w:rPr>
          <w:sz w:val="20"/>
        </w:rPr>
        <w:t xml:space="preserve"> nach BayGibitR (</w:t>
      </w:r>
      <w:hyperlink r:id="rId13" w:history="1">
        <w:r w:rsidRPr="00280258">
          <w:rPr>
            <w:rStyle w:val="Hyperlink"/>
            <w:sz w:val="20"/>
          </w:rPr>
          <w:t>www.schnelles-internet.bayern.de</w:t>
        </w:r>
      </w:hyperlink>
      <w:r w:rsidRPr="00823E80">
        <w:rPr>
          <w:sz w:val="20"/>
        </w:rPr>
        <w:t xml:space="preserve">) </w:t>
      </w:r>
      <w:r>
        <w:rPr>
          <w:sz w:val="20"/>
        </w:rPr>
        <w:t>verlinkt</w:t>
      </w:r>
      <w:r w:rsidRPr="00823E80">
        <w:rPr>
          <w:sz w:val="20"/>
        </w:rPr>
        <w:t>.</w:t>
      </w:r>
      <w:r>
        <w:rPr>
          <w:sz w:val="20"/>
        </w:rPr>
        <w:t xml:space="preserve"> Der</w:t>
      </w:r>
      <w:r w:rsidRPr="00823E80">
        <w:rPr>
          <w:sz w:val="20"/>
        </w:rPr>
        <w:t xml:space="preserve"> </w:t>
      </w:r>
      <w:r>
        <w:rPr>
          <w:sz w:val="20"/>
        </w:rPr>
        <w:t xml:space="preserve">Gemeinde </w:t>
      </w:r>
      <w:r w:rsidRPr="00823E80">
        <w:rPr>
          <w:sz w:val="20"/>
        </w:rPr>
        <w:t>mitgeteilte Infrastrukturdaten werden nicht veröffentlicht, sondern nur</w:t>
      </w:r>
      <w:r>
        <w:rPr>
          <w:sz w:val="20"/>
        </w:rPr>
        <w:t xml:space="preserve"> </w:t>
      </w:r>
      <w:r w:rsidRPr="00823E80">
        <w:rPr>
          <w:sz w:val="20"/>
        </w:rPr>
        <w:t>Bewerbern im Auswahlverfahren auf Anforderung mitgeteilt.</w:t>
      </w:r>
    </w:p>
    <w:p w14:paraId="4A03E3D2" w14:textId="77777777" w:rsidR="00D64F65" w:rsidRDefault="00D64F65" w:rsidP="00D64F65">
      <w:pPr>
        <w:jc w:val="both"/>
        <w:rPr>
          <w:sz w:val="20"/>
        </w:rPr>
      </w:pPr>
    </w:p>
    <w:p w14:paraId="1247BEF1" w14:textId="77777777" w:rsidR="00D64F65" w:rsidRDefault="00D64F65" w:rsidP="00D64F65">
      <w:pPr>
        <w:jc w:val="both"/>
        <w:rPr>
          <w:sz w:val="20"/>
        </w:rPr>
      </w:pPr>
      <w:r w:rsidRPr="005E4318">
        <w:rPr>
          <w:sz w:val="20"/>
        </w:rPr>
        <w:t xml:space="preserve">Es wird darauf hingewiesen, dass allfällige Informationen zum laufenden Verfahren (z.B. eine etwaige Fristverlängerung) in elektronischer Form </w:t>
      </w:r>
      <w:r>
        <w:rPr>
          <w:sz w:val="20"/>
        </w:rPr>
        <w:t>ebenfalls durch Verlinkung im zentralen Onlineportal nach BayGibitR veröffentlicht werden</w:t>
      </w:r>
      <w:r w:rsidR="00A713F6">
        <w:rPr>
          <w:rStyle w:val="Funotenzeichen"/>
          <w:sz w:val="20"/>
        </w:rPr>
        <w:footnoteReference w:customMarkFollows="1" w:id="2"/>
        <w:t>2</w:t>
      </w:r>
      <w:r w:rsidRPr="005E4318">
        <w:rPr>
          <w:sz w:val="20"/>
        </w:rPr>
        <w:t xml:space="preserve">. Interessenten werden daher aufgefordert, </w:t>
      </w:r>
      <w:r>
        <w:rPr>
          <w:sz w:val="20"/>
        </w:rPr>
        <w:t>das zentrale Onlineportal</w:t>
      </w:r>
      <w:r w:rsidRPr="005E4318">
        <w:rPr>
          <w:sz w:val="20"/>
        </w:rPr>
        <w:t xml:space="preserve"> regelmäßig zu überprüfen.</w:t>
      </w:r>
    </w:p>
    <w:p w14:paraId="6574DA3F" w14:textId="77777777" w:rsidR="005D48CA" w:rsidRDefault="005D48CA" w:rsidP="005410F0">
      <w:pPr>
        <w:spacing w:line="360" w:lineRule="auto"/>
      </w:pPr>
    </w:p>
    <w:p w14:paraId="4EE593A7" w14:textId="77777777" w:rsidR="00832A6C" w:rsidRDefault="00832A6C" w:rsidP="00E13D0A">
      <w:pPr>
        <w:spacing w:line="360" w:lineRule="auto"/>
      </w:pPr>
    </w:p>
    <w:sectPr w:rsidR="00832A6C" w:rsidSect="000A3C20">
      <w:headerReference w:type="default" r:id="rId14"/>
      <w:pgSz w:w="11906" w:h="16838"/>
      <w:pgMar w:top="1417" w:right="2364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305AC" w14:textId="77777777" w:rsidR="003B08E4" w:rsidRDefault="003B08E4" w:rsidP="00893E2D">
      <w:r>
        <w:separator/>
      </w:r>
    </w:p>
  </w:endnote>
  <w:endnote w:type="continuationSeparator" w:id="0">
    <w:p w14:paraId="2F52B37C" w14:textId="77777777" w:rsidR="003B08E4" w:rsidRDefault="003B08E4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95F75" w14:textId="77777777" w:rsidR="003B08E4" w:rsidRDefault="003B08E4" w:rsidP="00893E2D">
      <w:r>
        <w:separator/>
      </w:r>
    </w:p>
  </w:footnote>
  <w:footnote w:type="continuationSeparator" w:id="0">
    <w:p w14:paraId="2F5F6777" w14:textId="77777777" w:rsidR="003B08E4" w:rsidRDefault="003B08E4" w:rsidP="00893E2D">
      <w:r>
        <w:continuationSeparator/>
      </w:r>
    </w:p>
  </w:footnote>
  <w:footnote w:id="1">
    <w:p w14:paraId="7C45E9EF" w14:textId="77777777" w:rsidR="00A713F6" w:rsidRDefault="009516F3" w:rsidP="009516F3">
      <w:pPr>
        <w:pStyle w:val="Funotentext"/>
        <w:rPr>
          <w:i/>
        </w:rPr>
      </w:pPr>
      <w:r w:rsidRPr="009A581D">
        <w:rPr>
          <w:rStyle w:val="Funotenzeichen"/>
          <w:i/>
        </w:rPr>
        <w:footnoteRef/>
      </w:r>
      <w:r w:rsidRPr="009A581D">
        <w:rPr>
          <w:i/>
        </w:rPr>
        <w:t xml:space="preserve"> </w:t>
      </w:r>
    </w:p>
    <w:p w14:paraId="212C7594" w14:textId="77777777" w:rsidR="009516F3" w:rsidRPr="009A581D" w:rsidRDefault="009516F3" w:rsidP="009516F3">
      <w:pPr>
        <w:pStyle w:val="Funotentext"/>
        <w:rPr>
          <w:i/>
        </w:rPr>
      </w:pPr>
      <w:r w:rsidRPr="009A581D">
        <w:rPr>
          <w:i/>
        </w:rPr>
        <w:t xml:space="preserve">Einzufügen nach Nr. 10 im </w:t>
      </w:r>
      <w:r>
        <w:rPr>
          <w:i/>
        </w:rPr>
        <w:t>Muster-Veröffentlichungsschreiben</w:t>
      </w:r>
      <w:r w:rsidRPr="009A581D">
        <w:rPr>
          <w:i/>
        </w:rPr>
        <w:t xml:space="preserve"> (Bund)</w:t>
      </w:r>
    </w:p>
  </w:footnote>
  <w:footnote w:id="2">
    <w:p w14:paraId="41A77D11" w14:textId="77777777" w:rsidR="00A713F6" w:rsidRDefault="00A713F6" w:rsidP="00D64F65">
      <w:pPr>
        <w:pStyle w:val="Funotentext"/>
      </w:pPr>
      <w:r>
        <w:rPr>
          <w:rStyle w:val="Funotenzeichen"/>
        </w:rPr>
        <w:t>2</w:t>
      </w:r>
      <w:r>
        <w:t xml:space="preserve"> </w:t>
      </w:r>
    </w:p>
    <w:p w14:paraId="5175C7E5" w14:textId="77777777" w:rsidR="00A713F6" w:rsidRPr="008A24A3" w:rsidRDefault="00A713F6" w:rsidP="00D64F65">
      <w:pPr>
        <w:pStyle w:val="Funotentext"/>
        <w:rPr>
          <w:sz w:val="16"/>
        </w:rPr>
      </w:pPr>
      <w:r w:rsidRPr="00A713F6">
        <w:rPr>
          <w:i/>
        </w:rPr>
        <w:t>In der Förderfortschrittstabelle weist ein Stern (*) hinter der Datumsangabe darauf hin, dass zu einem laufenden Verfahrensschritt nachträglich Informationen veröffentlicht wurden.</w:t>
      </w:r>
      <w:r w:rsidRPr="008A24A3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1F19" w14:textId="77777777" w:rsidR="00BD4C3A" w:rsidRDefault="00BD4C3A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5115">
          <w:rPr>
            <w:noProof/>
          </w:rPr>
          <w:t>4</w:t>
        </w:r>
        <w:r>
          <w:fldChar w:fldCharType="end"/>
        </w:r>
        <w:r>
          <w:t xml:space="preserve"> -</w:t>
        </w:r>
      </w:sdtContent>
    </w:sdt>
  </w:p>
  <w:p w14:paraId="7734E2E3" w14:textId="77777777" w:rsidR="00BD4C3A" w:rsidRDefault="00BD4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00B6"/>
    <w:multiLevelType w:val="hybridMultilevel"/>
    <w:tmpl w:val="85408172"/>
    <w:lvl w:ilvl="0" w:tplc="8DBE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3397"/>
    <w:multiLevelType w:val="hybridMultilevel"/>
    <w:tmpl w:val="438E2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D47B3"/>
    <w:multiLevelType w:val="hybridMultilevel"/>
    <w:tmpl w:val="D0BE96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0"/>
    <w:rsid w:val="000A3C20"/>
    <w:rsid w:val="000D47ED"/>
    <w:rsid w:val="000D739E"/>
    <w:rsid w:val="000E1FE7"/>
    <w:rsid w:val="001047D9"/>
    <w:rsid w:val="00123210"/>
    <w:rsid w:val="0012357E"/>
    <w:rsid w:val="00140BB6"/>
    <w:rsid w:val="00154F68"/>
    <w:rsid w:val="00176486"/>
    <w:rsid w:val="001A60C9"/>
    <w:rsid w:val="001B3002"/>
    <w:rsid w:val="001C2761"/>
    <w:rsid w:val="001C53F2"/>
    <w:rsid w:val="001C6B67"/>
    <w:rsid w:val="001D74C6"/>
    <w:rsid w:val="00207414"/>
    <w:rsid w:val="00213B04"/>
    <w:rsid w:val="0022129C"/>
    <w:rsid w:val="00223B95"/>
    <w:rsid w:val="00225495"/>
    <w:rsid w:val="002433ED"/>
    <w:rsid w:val="002462DF"/>
    <w:rsid w:val="0025381F"/>
    <w:rsid w:val="002A5D27"/>
    <w:rsid w:val="002E01B2"/>
    <w:rsid w:val="00315115"/>
    <w:rsid w:val="00344CC8"/>
    <w:rsid w:val="003613C4"/>
    <w:rsid w:val="00373571"/>
    <w:rsid w:val="003A624C"/>
    <w:rsid w:val="003B08E4"/>
    <w:rsid w:val="003B5E33"/>
    <w:rsid w:val="003D7369"/>
    <w:rsid w:val="003E039C"/>
    <w:rsid w:val="003E790A"/>
    <w:rsid w:val="003F14D5"/>
    <w:rsid w:val="003F3412"/>
    <w:rsid w:val="004114B9"/>
    <w:rsid w:val="00417F32"/>
    <w:rsid w:val="00481668"/>
    <w:rsid w:val="004A2CEC"/>
    <w:rsid w:val="004C7A40"/>
    <w:rsid w:val="00510AEC"/>
    <w:rsid w:val="0052288C"/>
    <w:rsid w:val="0053451A"/>
    <w:rsid w:val="005410F0"/>
    <w:rsid w:val="0057051B"/>
    <w:rsid w:val="005909DF"/>
    <w:rsid w:val="005C5950"/>
    <w:rsid w:val="005D48CA"/>
    <w:rsid w:val="005D7280"/>
    <w:rsid w:val="005E01BB"/>
    <w:rsid w:val="00634854"/>
    <w:rsid w:val="006408E6"/>
    <w:rsid w:val="00663B44"/>
    <w:rsid w:val="00666D2E"/>
    <w:rsid w:val="0070055C"/>
    <w:rsid w:val="007116B3"/>
    <w:rsid w:val="00711FD1"/>
    <w:rsid w:val="007548D7"/>
    <w:rsid w:val="00756582"/>
    <w:rsid w:val="0075764D"/>
    <w:rsid w:val="0076690C"/>
    <w:rsid w:val="007729FB"/>
    <w:rsid w:val="00786EB1"/>
    <w:rsid w:val="00816070"/>
    <w:rsid w:val="008175BE"/>
    <w:rsid w:val="008254D6"/>
    <w:rsid w:val="00832A6C"/>
    <w:rsid w:val="00847D18"/>
    <w:rsid w:val="00851049"/>
    <w:rsid w:val="00852C41"/>
    <w:rsid w:val="00853212"/>
    <w:rsid w:val="008607E2"/>
    <w:rsid w:val="008761C1"/>
    <w:rsid w:val="00887B8A"/>
    <w:rsid w:val="00893E2D"/>
    <w:rsid w:val="008A1943"/>
    <w:rsid w:val="008E26FC"/>
    <w:rsid w:val="0091124C"/>
    <w:rsid w:val="00912A68"/>
    <w:rsid w:val="00930C9D"/>
    <w:rsid w:val="009516F3"/>
    <w:rsid w:val="009524AF"/>
    <w:rsid w:val="00996558"/>
    <w:rsid w:val="009A581D"/>
    <w:rsid w:val="009B131B"/>
    <w:rsid w:val="00A168A7"/>
    <w:rsid w:val="00A209EA"/>
    <w:rsid w:val="00A26754"/>
    <w:rsid w:val="00A32FAB"/>
    <w:rsid w:val="00A41628"/>
    <w:rsid w:val="00A47914"/>
    <w:rsid w:val="00A713F6"/>
    <w:rsid w:val="00A73482"/>
    <w:rsid w:val="00A82301"/>
    <w:rsid w:val="00A940F0"/>
    <w:rsid w:val="00AD3473"/>
    <w:rsid w:val="00B00657"/>
    <w:rsid w:val="00B27CF1"/>
    <w:rsid w:val="00B536C5"/>
    <w:rsid w:val="00B54B19"/>
    <w:rsid w:val="00B62CD4"/>
    <w:rsid w:val="00B87C9C"/>
    <w:rsid w:val="00BA798C"/>
    <w:rsid w:val="00BB7AC6"/>
    <w:rsid w:val="00BD07EC"/>
    <w:rsid w:val="00BD4C3A"/>
    <w:rsid w:val="00C23A52"/>
    <w:rsid w:val="00C2472C"/>
    <w:rsid w:val="00C26CB5"/>
    <w:rsid w:val="00C50409"/>
    <w:rsid w:val="00C51811"/>
    <w:rsid w:val="00C5616B"/>
    <w:rsid w:val="00C74E9E"/>
    <w:rsid w:val="00C845BF"/>
    <w:rsid w:val="00CD2C91"/>
    <w:rsid w:val="00D00F64"/>
    <w:rsid w:val="00D4430C"/>
    <w:rsid w:val="00D47FB4"/>
    <w:rsid w:val="00D51208"/>
    <w:rsid w:val="00D52D78"/>
    <w:rsid w:val="00D63D01"/>
    <w:rsid w:val="00D64F65"/>
    <w:rsid w:val="00D71A2D"/>
    <w:rsid w:val="00DE4F4A"/>
    <w:rsid w:val="00E13D0A"/>
    <w:rsid w:val="00E23843"/>
    <w:rsid w:val="00E42F31"/>
    <w:rsid w:val="00E73457"/>
    <w:rsid w:val="00E9185A"/>
    <w:rsid w:val="00EA243A"/>
    <w:rsid w:val="00EC03A2"/>
    <w:rsid w:val="00EF2029"/>
    <w:rsid w:val="00F06D5B"/>
    <w:rsid w:val="00F44A19"/>
    <w:rsid w:val="00F82690"/>
    <w:rsid w:val="00FA71B8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2FA36B"/>
  <w15:chartTrackingRefBased/>
  <w15:docId w15:val="{F7477D75-0F7E-4B07-B055-045B8CF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8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0A3C20"/>
    <w:pPr>
      <w:spacing w:line="360" w:lineRule="auto"/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sid w:val="000A3C20"/>
    <w:rPr>
      <w:rFonts w:ascii="Arial" w:hAnsi="Arial" w:cs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5909DF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5909DF"/>
    <w:rPr>
      <w:rFonts w:ascii="Arial" w:eastAsiaTheme="majorEastAsia" w:hAnsi="Arial" w:cstheme="majorBidi"/>
      <w:szCs w:val="20"/>
    </w:rPr>
  </w:style>
  <w:style w:type="character" w:styleId="Hyperlink">
    <w:name w:val="Hyperlink"/>
    <w:rsid w:val="00D64F65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4F65"/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4F65"/>
    <w:rPr>
      <w:rFonts w:ascii="Arial" w:eastAsia="Times New Roman" w:hAnsi="Arial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D64F6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2321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23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23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23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23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23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3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hnelles-internet.bayern.de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chnelles-internet.bayern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237F2-9E96-47FB-9BCF-213D841A6F75}"/>
      </w:docPartPr>
      <w:docPartBody>
        <w:p w:rsidR="00580926" w:rsidRDefault="000A485B">
          <w:r w:rsidRPr="002A33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5B"/>
    <w:rsid w:val="000A485B"/>
    <w:rsid w:val="00103DE5"/>
    <w:rsid w:val="00116781"/>
    <w:rsid w:val="004439D4"/>
    <w:rsid w:val="00580926"/>
    <w:rsid w:val="005B6632"/>
    <w:rsid w:val="00992645"/>
    <w:rsid w:val="00A026B8"/>
    <w:rsid w:val="00B42B03"/>
    <w:rsid w:val="00CB1DA7"/>
    <w:rsid w:val="00E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48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Hartmut Buckel"/>
    <f:field ref="FSCFOLIO_1_1001_FieldCurrentDate" text="25.06.2021 08:48"/>
    <f:field ref="CCAPRECONFIG_15_1001_Objektname" text="Hinweisdokument Kombiniertes Markterkundungsverfahren" edit="true"/>
    <f:field ref="DEPRECONFIG_15_1001_Objektname" text="Hinweisdokument Kombiniertes Markterkundungsverfahren" edit="true"/>
    <f:field ref="CFGBAYERN_15_1400_FieldDocumentTitle" text="" edit="true"/>
    <f:field ref="CFGBAYERN_15_1400_FieldDocumentSubject" text="Geschäftsvorgang eVBS &#10;Hinweisdokument Kombiniertes Markterkundungsverfahren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, 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Geschäftsvorgang eVBS &#10;Hinweisdokument Kombiniertes Markterkundungsverfahren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Hinweisdokument Kombiniertes Markterkundungsverfahren" edit="true"/>
    <f:field ref="objsubject" text="" edit="true"/>
    <f:field ref="objcreatedby" text="Buckel, Hartmut, StMFH"/>
    <f:field ref="objcreatedat" date="2021-06-23T07:41:18" text="23.06.2021 07:41:18"/>
    <f:field ref="objchangedby" text="Referat 76, StMFH"/>
    <f:field ref="objmodifiedat" date="2021-06-23T11:11:23" text="23.06.2021 11:11:2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4BCED1A6C6408C850C182976A842" ma:contentTypeVersion="1" ma:contentTypeDescription="Ein neues Dokument erstellen." ma:contentTypeScope="" ma:versionID="a437740db9a1a34538da6607c7464f8d">
  <xsd:schema xmlns:xsd="http://www.w3.org/2001/XMLSchema" xmlns:xs="http://www.w3.org/2001/XMLSchema" xmlns:p="http://schemas.microsoft.com/office/2006/metadata/properties" xmlns:ns2="ab5c94f3-e0c5-42d3-a874-844da0b56d93" targetNamespace="http://schemas.microsoft.com/office/2006/metadata/properties" ma:root="true" ma:fieldsID="7b9fe3a4b489a7f5ade153fed8ddc7ab" ns2:_="">
    <xsd:import namespace="ab5c94f3-e0c5-42d3-a874-844da0b56d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4f3-e0c5-42d3-a874-844da0b5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A784-62C5-4945-97C0-45E8FBC53B08}">
  <ds:schemaRefs>
    <ds:schemaRef ds:uri="http://purl.org/dc/terms/"/>
    <ds:schemaRef ds:uri="http://schemas.openxmlformats.org/package/2006/metadata/core-properties"/>
    <ds:schemaRef ds:uri="ab5c94f3-e0c5-42d3-a874-844da0b56d9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1997F7-E546-4B8E-A9EB-08463FE26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198AECB1-C609-4AC7-B0B6-D1BAB9DD1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94f3-e0c5-42d3-a874-844da0b56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6B16A6-E1CC-417A-95A3-30273985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BayStMFLH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Buckel, Hartmut (StMF)</dc:creator>
  <cp:keywords/>
  <dc:description/>
  <cp:lastModifiedBy>Heuberger, Carolin (LDBV)</cp:lastModifiedBy>
  <cp:revision>2</cp:revision>
  <dcterms:created xsi:type="dcterms:W3CDTF">2023-11-08T11:54:00Z</dcterms:created>
  <dcterms:modified xsi:type="dcterms:W3CDTF">2023-11-08T11:54:00Z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BankDetailsIDOwnerGroup">
    <vt:lpwstr/>
  </property>
  <property fmtid="{D5CDD505-2E9C-101B-9397-08002B2CF9AE}" pid="3" name="FSC#CFGBAYERN@15.1400:BankDetailsIDOwner">
    <vt:lpwstr/>
  </property>
  <property fmtid="{D5CDD505-2E9C-101B-9397-08002B2CF9AE}" pid="4" name="FSC#CFGBAYERN@15.1400:BankDetailsOwnerGroup">
    <vt:lpwstr/>
  </property>
  <property fmtid="{D5CDD505-2E9C-101B-9397-08002B2CF9AE}" pid="5" name="FSC#CFGBAYERN@15.1400:BankDetailsOwner">
    <vt:lpwstr/>
  </property>
  <property fmtid="{D5CDD505-2E9C-101B-9397-08002B2CF9AE}" pid="6" name="FSC#CFGBAYERN@15.1400:DocumentFileUrgency">
    <vt:lpwstr/>
  </property>
  <property fmtid="{D5CDD505-2E9C-101B-9397-08002B2CF9AE}" pid="7" name="FSC#CFGBAYERN@15.1400:IncAttachments">
    <vt:lpwstr/>
  </property>
  <property fmtid="{D5CDD505-2E9C-101B-9397-08002B2CF9AE}" pid="8" name="FSC#CFGBAYERN@15.1400:VisitingHoursOwnerGroup">
    <vt:lpwstr/>
  </property>
  <property fmtid="{D5CDD505-2E9C-101B-9397-08002B2CF9AE}" pid="9" name="FSC#CFGBAYERN@15.1400:DocumentFileSubject">
    <vt:lpwstr>Geschäftsvorgang eVBS _x000d_
Hinweisdokument Kombiniertes Markterkundungsverfahren</vt:lpwstr>
  </property>
  <property fmtid="{D5CDD505-2E9C-101B-9397-08002B2CF9AE}" pid="10" name="FSC#CFGBAYERN@15.1400:FileSubject">
    <vt:lpwstr/>
  </property>
  <property fmtid="{D5CDD505-2E9C-101B-9397-08002B2CF9AE}" pid="11" name="FSC#CFGBAYERN@15.1400:BankDetailsBICOwnerGroup">
    <vt:lpwstr/>
  </property>
  <property fmtid="{D5CDD505-2E9C-101B-9397-08002B2CF9AE}" pid="12" name="FSC#CFGBAYERN@15.1400:BankDetailsBICOwner">
    <vt:lpwstr/>
  </property>
  <property fmtid="{D5CDD505-2E9C-101B-9397-08002B2CF9AE}" pid="13" name="FSC#CFGBAYERN@15.1400:AddrDate">
    <vt:lpwstr/>
  </property>
  <property fmtid="{D5CDD505-2E9C-101B-9397-08002B2CF9AE}" pid="14" name="FSC#CFGBAYERN@15.1400:OwnerGroupOfficeBuilding">
    <vt:lpwstr/>
  </property>
  <property fmtid="{D5CDD505-2E9C-101B-9397-08002B2CF9AE}" pid="15" name="FSC#CFGBAYERN@15.1400:OwnerOfficeBuilding">
    <vt:lpwstr/>
  </property>
  <property fmtid="{D5CDD505-2E9C-101B-9397-08002B2CF9AE}" pid="16" name="FSC#CFGBAYERN@15.1400:OwnerName">
    <vt:lpwstr>Buckel Hartmut</vt:lpwstr>
  </property>
  <property fmtid="{D5CDD505-2E9C-101B-9397-08002B2CF9AE}" pid="17" name="FSC#CFGBAYERN@15.1400:OwnerFunction">
    <vt:lpwstr/>
  </property>
  <property fmtid="{D5CDD505-2E9C-101B-9397-08002B2CF9AE}" pid="18" name="FSC#CFGBAYERN@15.1400:OwnerGender">
    <vt:lpwstr>Männlich</vt:lpwstr>
  </property>
  <property fmtid="{D5CDD505-2E9C-101B-9397-08002B2CF9AE}" pid="19" name="FSC#CFGBAYERN@15.1400:OwnerJobTitle">
    <vt:lpwstr/>
  </property>
  <property fmtid="{D5CDD505-2E9C-101B-9397-08002B2CF9AE}" pid="20" name="FSC#CFGBAYERN@15.1400:OwnerSurName">
    <vt:lpwstr>Buckel</vt:lpwstr>
  </property>
  <property fmtid="{D5CDD505-2E9C-101B-9397-08002B2CF9AE}" pid="21" name="FSC#CFGBAYERN@15.1400:OwnerNameAffix">
    <vt:lpwstr/>
  </property>
  <property fmtid="{D5CDD505-2E9C-101B-9397-08002B2CF9AE}" pid="22" name="FSC#CFGBAYERN@15.1400:OwnerTitle">
    <vt:lpwstr/>
  </property>
  <property fmtid="{D5CDD505-2E9C-101B-9397-08002B2CF9AE}" pid="23" name="FSC#CFGBAYERN@15.1400:OwnerFirstName">
    <vt:lpwstr>Hartmut</vt:lpwstr>
  </property>
  <property fmtid="{D5CDD505-2E9C-101B-9397-08002B2CF9AE}" pid="24" name="FSC#CFGBAYERN@15.1400:OwnerAdditional1">
    <vt:lpwstr/>
  </property>
  <property fmtid="{D5CDD505-2E9C-101B-9397-08002B2CF9AE}" pid="25" name="FSC#CFGBAYERN@15.1400:OwnerAdditional2">
    <vt:lpwstr/>
  </property>
  <property fmtid="{D5CDD505-2E9C-101B-9397-08002B2CF9AE}" pid="26" name="FSC#CFGBAYERN@15.1400:OwnerAdditional3">
    <vt:lpwstr/>
  </property>
  <property fmtid="{D5CDD505-2E9C-101B-9397-08002B2CF9AE}" pid="27" name="FSC#CFGBAYERN@15.1400:OwnerAdditional4">
    <vt:lpwstr/>
  </property>
  <property fmtid="{D5CDD505-2E9C-101B-9397-08002B2CF9AE}" pid="28" name="FSC#CFGBAYERN@15.1400:OwnerAdditional5">
    <vt:lpwstr/>
  </property>
  <property fmtid="{D5CDD505-2E9C-101B-9397-08002B2CF9AE}" pid="29" name="FSC#CFGBAYERN@15.1400:EmailOwnerGroup">
    <vt:lpwstr>referat75@stmfh.bayern.de</vt:lpwstr>
  </property>
  <property fmtid="{D5CDD505-2E9C-101B-9397-08002B2CF9AE}" pid="30" name="FSC#CFGBAYERN@15.1400:EmailOwner">
    <vt:lpwstr>Hartmut.Buckel@stmfh.bayern.de</vt:lpwstr>
  </property>
  <property fmtid="{D5CDD505-2E9C-101B-9397-08002B2CF9AE}" pid="31" name="FSC#CFGBAYERN@15.1400:Recipients">
    <vt:lpwstr>, </vt:lpwstr>
  </property>
  <property fmtid="{D5CDD505-2E9C-101B-9397-08002B2CF9AE}" pid="32" name="FSC#CFGBAYERN@15.1400:RecipientsBlocked">
    <vt:lpwstr/>
  </property>
  <property fmtid="{D5CDD505-2E9C-101B-9397-08002B2CF9AE}" pid="33" name="FSC#CFGBAYERN@15.1400:FaxNumberOwnerGroup">
    <vt:lpwstr/>
  </property>
  <property fmtid="{D5CDD505-2E9C-101B-9397-08002B2CF9AE}" pid="34" name="FSC#CFGBAYERN@15.1400:FaxNumberOwner">
    <vt:lpwstr/>
  </property>
  <property fmtid="{D5CDD505-2E9C-101B-9397-08002B2CF9AE}" pid="35" name="FSC#CFGBAYERN@15.1400:ForeignNr">
    <vt:lpwstr/>
  </property>
  <property fmtid="{D5CDD505-2E9C-101B-9397-08002B2CF9AE}" pid="36" name="FSC#CFGBAYERN@15.1400:DocumentName">
    <vt:lpwstr>StMFH-AG 75-Ref. 75-1/2/92</vt:lpwstr>
  </property>
  <property fmtid="{D5CDD505-2E9C-101B-9397-08002B2CF9AE}" pid="37" name="FSC#CFGBAYERN@15.1400:BankDetailsIBANOwnerGroup">
    <vt:lpwstr/>
  </property>
  <property fmtid="{D5CDD505-2E9C-101B-9397-08002B2CF9AE}" pid="38" name="FSC#CFGBAYERN@15.1400:BankDetailsIBANOwner">
    <vt:lpwstr/>
  </property>
  <property fmtid="{D5CDD505-2E9C-101B-9397-08002B2CF9AE}" pid="39" name="FSC#CFGBAYERN@15.1400:BankDetailsNameOwnerGroup">
    <vt:lpwstr/>
  </property>
  <property fmtid="{D5CDD505-2E9C-101B-9397-08002B2CF9AE}" pid="40" name="FSC#CFGBAYERN@15.1400:BankDetailsNameOwner">
    <vt:lpwstr/>
  </property>
  <property fmtid="{D5CDD505-2E9C-101B-9397-08002B2CF9AE}" pid="41" name="FSC#CFGBAYERN@15.1400:BankDetailsOwnerOwnerGroup">
    <vt:lpwstr/>
  </property>
  <property fmtid="{D5CDD505-2E9C-101B-9397-08002B2CF9AE}" pid="42" name="FSC#CFGBAYERN@15.1400:BankDetailsOwnerOwner">
    <vt:lpwstr/>
  </property>
  <property fmtid="{D5CDD505-2E9C-101B-9397-08002B2CF9AE}" pid="43" name="FSC#CFGBAYERN@15.1400:BankDetailsAccountOwnerGroup">
    <vt:lpwstr/>
  </property>
  <property fmtid="{D5CDD505-2E9C-101B-9397-08002B2CF9AE}" pid="44" name="FSC#CFGBAYERN@15.1400:BankDetailsAccountOwner">
    <vt:lpwstr/>
  </property>
  <property fmtid="{D5CDD505-2E9C-101B-9397-08002B2CF9AE}" pid="45" name="FSC#CFGBAYERN@15.1400:CopyRecipients">
    <vt:lpwstr/>
  </property>
  <property fmtid="{D5CDD505-2E9C-101B-9397-08002B2CF9AE}" pid="46" name="FSC#CFGBAYERN@15.1400:CopyRecipientsBlocked">
    <vt:lpwstr/>
  </property>
  <property fmtid="{D5CDD505-2E9C-101B-9397-08002B2CF9AE}" pid="47" name="FSC#CFGBAYERN@15.1400:OrganizationOwnerGroup">
    <vt:lpwstr>StMFH-AG 75 (Referat 75)</vt:lpwstr>
  </property>
  <property fmtid="{D5CDD505-2E9C-101B-9397-08002B2CF9AE}" pid="48" name="FSC#CFGBAYERN@15.1400:SignFinalVersionByJobTitle">
    <vt:lpwstr/>
  </property>
  <property fmtid="{D5CDD505-2E9C-101B-9397-08002B2CF9AE}" pid="49" name="FSC#CFGBAYERN@15.1400:SignFinalVersionByFunction">
    <vt:lpwstr/>
  </property>
  <property fmtid="{D5CDD505-2E9C-101B-9397-08002B2CF9AE}" pid="50" name="FSC#CFGBAYERN@15.1400:SignFinalVersionBySurname">
    <vt:lpwstr/>
  </property>
  <property fmtid="{D5CDD505-2E9C-101B-9397-08002B2CF9AE}" pid="51" name="FSC#CFGBAYERN@15.1400:SignFinalVersionByNameAffix">
    <vt:lpwstr/>
  </property>
  <property fmtid="{D5CDD505-2E9C-101B-9397-08002B2CF9AE}" pid="52" name="FSC#CFGBAYERN@15.1400:SignFinalVersionByTitle">
    <vt:lpwstr/>
  </property>
  <property fmtid="{D5CDD505-2E9C-101B-9397-08002B2CF9AE}" pid="53" name="FSC#CFGBAYERN@15.1400:SignFinalVersionByFirstname">
    <vt:lpwstr/>
  </property>
  <property fmtid="{D5CDD505-2E9C-101B-9397-08002B2CF9AE}" pid="54" name="FSC#CFGBAYERN@15.1400:SignApprovedByJobTitle">
    <vt:lpwstr/>
  </property>
  <property fmtid="{D5CDD505-2E9C-101B-9397-08002B2CF9AE}" pid="55" name="FSC#CFGBAYERN@15.1400:SignApprovedByFunction">
    <vt:lpwstr/>
  </property>
  <property fmtid="{D5CDD505-2E9C-101B-9397-08002B2CF9AE}" pid="56" name="FSC#CFGBAYERN@15.1400:SignApprovedBySurname">
    <vt:lpwstr/>
  </property>
  <property fmtid="{D5CDD505-2E9C-101B-9397-08002B2CF9AE}" pid="57" name="FSC#CFGBAYERN@15.1400:SignApprovedByNameAffix">
    <vt:lpwstr/>
  </property>
  <property fmtid="{D5CDD505-2E9C-101B-9397-08002B2CF9AE}" pid="58" name="FSC#CFGBAYERN@15.1400:SignApprovedByTitle">
    <vt:lpwstr/>
  </property>
  <property fmtid="{D5CDD505-2E9C-101B-9397-08002B2CF9AE}" pid="59" name="FSC#CFGBAYERN@15.1400:SignApprovedByFirstname">
    <vt:lpwstr/>
  </property>
  <property fmtid="{D5CDD505-2E9C-101B-9397-08002B2CF9AE}" pid="60" name="FSC#CFGBAYERN@15.1400:SignApprovedAt">
    <vt:lpwstr/>
  </property>
  <property fmtid="{D5CDD505-2E9C-101B-9397-08002B2CF9AE}" pid="61" name="FSC#CFGBAYERN@15.1400:SignAcceptDraftByJobTitle">
    <vt:lpwstr/>
  </property>
  <property fmtid="{D5CDD505-2E9C-101B-9397-08002B2CF9AE}" pid="62" name="FSC#CFGBAYERN@15.1400:SignAcceptDraftByFunction">
    <vt:lpwstr/>
  </property>
  <property fmtid="{D5CDD505-2E9C-101B-9397-08002B2CF9AE}" pid="63" name="FSC#CFGBAYERN@15.1400:SignAcceptDraftBySurname">
    <vt:lpwstr/>
  </property>
  <property fmtid="{D5CDD505-2E9C-101B-9397-08002B2CF9AE}" pid="64" name="FSC#CFGBAYERN@15.1400:SignAcceptDraftByNameAffix">
    <vt:lpwstr/>
  </property>
  <property fmtid="{D5CDD505-2E9C-101B-9397-08002B2CF9AE}" pid="65" name="FSC#CFGBAYERN@15.1400:SignAcceptDraftByTitle">
    <vt:lpwstr/>
  </property>
  <property fmtid="{D5CDD505-2E9C-101B-9397-08002B2CF9AE}" pid="66" name="FSC#CFGBAYERN@15.1400:SignAcceptDraftByFirstname">
    <vt:lpwstr/>
  </property>
  <property fmtid="{D5CDD505-2E9C-101B-9397-08002B2CF9AE}" pid="67" name="FSC#CFGBAYERN@15.1400:SignAcceptDraftAt">
    <vt:lpwstr/>
  </property>
  <property fmtid="{D5CDD505-2E9C-101B-9397-08002B2CF9AE}" pid="68" name="FSC#CFGBAYERN@15.1400:SignViewedByJobTitle">
    <vt:lpwstr/>
  </property>
  <property fmtid="{D5CDD505-2E9C-101B-9397-08002B2CF9AE}" pid="69" name="FSC#CFGBAYERN@15.1400:SignViewedByFunction">
    <vt:lpwstr/>
  </property>
  <property fmtid="{D5CDD505-2E9C-101B-9397-08002B2CF9AE}" pid="70" name="FSC#CFGBAYERN@15.1400:SignViewedBySurname">
    <vt:lpwstr/>
  </property>
  <property fmtid="{D5CDD505-2E9C-101B-9397-08002B2CF9AE}" pid="71" name="FSC#CFGBAYERN@15.1400:SignViewedByNameAffix">
    <vt:lpwstr/>
  </property>
  <property fmtid="{D5CDD505-2E9C-101B-9397-08002B2CF9AE}" pid="72" name="FSC#CFGBAYERN@15.1400:SignViewedByTitle">
    <vt:lpwstr/>
  </property>
  <property fmtid="{D5CDD505-2E9C-101B-9397-08002B2CF9AE}" pid="73" name="FSC#CFGBAYERN@15.1400:SignViewedByFirstname">
    <vt:lpwstr/>
  </property>
  <property fmtid="{D5CDD505-2E9C-101B-9397-08002B2CF9AE}" pid="74" name="FSC#CFGBAYERN@15.1400:SignViewedAt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/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Ref. 75-1/2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/>
  </property>
  <property fmtid="{D5CDD505-2E9C-101B-9397-08002B2CF9AE}" pid="89" name="FSC#CFGBAYERN@15.1400:SubjectAreaShortTerm">
    <vt:lpwstr/>
  </property>
  <property fmtid="{D5CDD505-2E9C-101B-9397-08002B2CF9AE}" pid="90" name="FSC#CFGBAYERN@15.1400:ProcedureBarCode">
    <vt:lpwstr>*COO.4001.122.4.1145181*</vt:lpwstr>
  </property>
  <property fmtid="{D5CDD505-2E9C-101B-9397-08002B2CF9AE}" pid="91" name="FSC#CFGBAYERN@15.1400:ProcedureCreatedOnAt">
    <vt:lpwstr>18.11.2019 15:17:12</vt:lpwstr>
  </property>
  <property fmtid="{D5CDD505-2E9C-101B-9397-08002B2CF9AE}" pid="92" name="FSC#CFGBAYERN@15.1400:CurrentDateTime">
    <vt:lpwstr>25.06.2021 08:48:00</vt:lpwstr>
  </property>
  <property fmtid="{D5CDD505-2E9C-101B-9397-08002B2CF9AE}" pid="93" name="FSC#CFGBAYERN@15.1400:RelatedReferencesSettlement">
    <vt:lpwstr/>
  </property>
  <property fmtid="{D5CDD505-2E9C-101B-9397-08002B2CF9AE}" pid="94" name="FSC#CFGBAYERN@15.1400:AssociatedProcedureTitle">
    <vt:lpwstr>Hartmut Buckel</vt:lpwstr>
  </property>
  <property fmtid="{D5CDD505-2E9C-101B-9397-08002B2CF9AE}" pid="95" name="FSC#CFGBAYERN@15.1400:SettlementTitle">
    <vt:lpwstr/>
  </property>
  <property fmtid="{D5CDD505-2E9C-101B-9397-08002B2CF9AE}" pid="96" name="FSC#CFGBAYERN@15.1400:IncomingTitle">
    <vt:lpwstr/>
  </property>
  <property fmtid="{D5CDD505-2E9C-101B-9397-08002B2CF9AE}" pid="97" name="FSC#CFGBAYERN@15.1400:RespoeLongName">
    <vt:lpwstr>Referat 75</vt:lpwstr>
  </property>
  <property fmtid="{D5CDD505-2E9C-101B-9397-08002B2CF9AE}" pid="98" name="FSC#CFGBAYERN@15.1400:RespoeShortName">
    <vt:lpwstr>StMFH-AG 75</vt:lpwstr>
  </property>
  <property fmtid="{D5CDD505-2E9C-101B-9397-08002B2CF9AE}" pid="99" name="FSC#CFGBAYERN@15.1400:RespoeOUSign">
    <vt:lpwstr/>
  </property>
  <property fmtid="{D5CDD505-2E9C-101B-9397-08002B2CF9AE}" pid="100" name="FSC#CFGBAYERN@15.1400:RespoeOrgStreet">
    <vt:lpwstr>Odeonsplatz 4</vt:lpwstr>
  </property>
  <property fmtid="{D5CDD505-2E9C-101B-9397-08002B2CF9AE}" pid="101" name="FSC#CFGBAYERN@15.1400:RespoeOrgPobox">
    <vt:lpwstr/>
  </property>
  <property fmtid="{D5CDD505-2E9C-101B-9397-08002B2CF9AE}" pid="102" name="FSC#CFGBAYERN@15.1400:RespoeOrgZipcode">
    <vt:lpwstr>80539</vt:lpwstr>
  </property>
  <property fmtid="{D5CDD505-2E9C-101B-9397-08002B2CF9AE}" pid="103" name="FSC#CFGBAYERN@15.1400:RespoeOrgCity">
    <vt:lpwstr>München</vt:lpwstr>
  </property>
  <property fmtid="{D5CDD505-2E9C-101B-9397-08002B2CF9AE}" pid="104" name="FSC#CFGBAYERN@15.1400:RespoeOrgState">
    <vt:lpwstr/>
  </property>
  <property fmtid="{D5CDD505-2E9C-101B-9397-08002B2CF9AE}" pid="105" name="FSC#CFGBAYERN@15.1400:RespoeOrgCountry">
    <vt:lpwstr>Deutschland</vt:lpwstr>
  </property>
  <property fmtid="{D5CDD505-2E9C-101B-9397-08002B2CF9AE}" pid="106" name="FSC#CFGBAYERN@15.1400:RespoeOrgDesc">
    <vt:lpwstr/>
  </property>
  <property fmtid="{D5CDD505-2E9C-101B-9397-08002B2CF9AE}" pid="107" name="FSC#CFGBAYERN@15.1400:RespoeOrgName">
    <vt:lpwstr>Referat 75</vt:lpwstr>
  </property>
  <property fmtid="{D5CDD505-2E9C-101B-9397-08002B2CF9AE}" pid="108" name="FSC#CFGBAYERN@15.1400:RespoeOrgAdditional1">
    <vt:lpwstr/>
  </property>
  <property fmtid="{D5CDD505-2E9C-101B-9397-08002B2CF9AE}" pid="109" name="FSC#CFGBAYERN@15.1400:RespoeOrgAdditional2">
    <vt:lpwstr/>
  </property>
  <property fmtid="{D5CDD505-2E9C-101B-9397-08002B2CF9AE}" pid="110" name="FSC#CFGBAYERN@15.1400:RespoeOrgAdditional3">
    <vt:lpwstr/>
  </property>
  <property fmtid="{D5CDD505-2E9C-101B-9397-08002B2CF9AE}" pid="111" name="FSC#CFGBAYERN@15.1400:RespoeOrgAdditional4">
    <vt:lpwstr/>
  </property>
  <property fmtid="{D5CDD505-2E9C-101B-9397-08002B2CF9AE}" pid="112" name="FSC#CFGBAYERN@15.1400:RespoeOrgAdditional5">
    <vt:lpwstr/>
  </property>
  <property fmtid="{D5CDD505-2E9C-101B-9397-08002B2CF9AE}" pid="113" name="FSC#CFGBAYERN@15.1400:RespoeOrgShortName">
    <vt:lpwstr>StMFH-AG 75</vt:lpwstr>
  </property>
  <property fmtid="{D5CDD505-2E9C-101B-9397-08002B2CF9AE}" pid="114" name="FSC#CFGBAYERN@15.1400:RespoeOrgNameAffix">
    <vt:lpwstr/>
  </property>
  <property fmtid="{D5CDD505-2E9C-101B-9397-08002B2CF9AE}" pid="115" name="FSC#CFGBAYERN@15.1400:SignSignByJobTitle">
    <vt:lpwstr/>
  </property>
  <property fmtid="{D5CDD505-2E9C-101B-9397-08002B2CF9AE}" pid="116" name="FSC#CFGBAYERN@15.1400:SignSignByFunction">
    <vt:lpwstr/>
  </property>
  <property fmtid="{D5CDD505-2E9C-101B-9397-08002B2CF9AE}" pid="117" name="FSC#CFGBAYERN@15.1400:SignSignBySurname">
    <vt:lpwstr/>
  </property>
  <property fmtid="{D5CDD505-2E9C-101B-9397-08002B2CF9AE}" pid="118" name="FSC#CFGBAYERN@15.1400:SignSignByNameAffix">
    <vt:lpwstr/>
  </property>
  <property fmtid="{D5CDD505-2E9C-101B-9397-08002B2CF9AE}" pid="119" name="FSC#CFGBAYERN@15.1400:SignSignByTitle">
    <vt:lpwstr/>
  </property>
  <property fmtid="{D5CDD505-2E9C-101B-9397-08002B2CF9AE}" pid="120" name="FSC#CFGBAYERN@15.1400:SignSignByFirstname">
    <vt:lpwstr/>
  </property>
  <property fmtid="{D5CDD505-2E9C-101B-9397-08002B2CF9AE}" pid="121" name="FSC#CFGBAYERN@15.1400:SignSignAt">
    <vt:lpwstr/>
  </property>
  <property fmtid="{D5CDD505-2E9C-101B-9397-08002B2CF9AE}" pid="122" name="FSC#COOELAK@1.1001:Subject">
    <vt:lpwstr/>
  </property>
  <property fmtid="{D5CDD505-2E9C-101B-9397-08002B2CF9AE}" pid="123" name="FSC#COOELAK@1.1001:FileReference">
    <vt:lpwstr/>
  </property>
  <property fmtid="{D5CDD505-2E9C-101B-9397-08002B2CF9AE}" pid="124" name="FSC#COOELAK@1.1001:FileRefYear">
    <vt:lpwstr/>
  </property>
  <property fmtid="{D5CDD505-2E9C-101B-9397-08002B2CF9AE}" pid="125" name="FSC#COOELAK@1.1001:FileRefOrdinal">
    <vt:lpwstr/>
  </property>
  <property fmtid="{D5CDD505-2E9C-101B-9397-08002B2CF9AE}" pid="126" name="FSC#COOELAK@1.1001:FileRefOU">
    <vt:lpwstr/>
  </property>
  <property fmtid="{D5CDD505-2E9C-101B-9397-08002B2CF9AE}" pid="127" name="FSC#COOELAK@1.1001:Organization">
    <vt:lpwstr/>
  </property>
  <property fmtid="{D5CDD505-2E9C-101B-9397-08002B2CF9AE}" pid="128" name="FSC#COOELAK@1.1001:Owner">
    <vt:lpwstr>Herr Buckel</vt:lpwstr>
  </property>
  <property fmtid="{D5CDD505-2E9C-101B-9397-08002B2CF9AE}" pid="129" name="FSC#COOELAK@1.1001:OwnerExtension">
    <vt:lpwstr/>
  </property>
  <property fmtid="{D5CDD505-2E9C-101B-9397-08002B2CF9AE}" pid="130" name="FSC#COOELAK@1.1001:OwnerFaxExtension">
    <vt:lpwstr/>
  </property>
  <property fmtid="{D5CDD505-2E9C-101B-9397-08002B2CF9AE}" pid="131" name="FSC#COOELAK@1.1001:DispatchedBy">
    <vt:lpwstr/>
  </property>
  <property fmtid="{D5CDD505-2E9C-101B-9397-08002B2CF9AE}" pid="132" name="FSC#COOELAK@1.1001:DispatchedAt">
    <vt:lpwstr/>
  </property>
  <property fmtid="{D5CDD505-2E9C-101B-9397-08002B2CF9AE}" pid="133" name="FSC#COOELAK@1.1001:ApprovedBy">
    <vt:lpwstr/>
  </property>
  <property fmtid="{D5CDD505-2E9C-101B-9397-08002B2CF9AE}" pid="134" name="FSC#COOELAK@1.1001:ApprovedAt">
    <vt:lpwstr/>
  </property>
  <property fmtid="{D5CDD505-2E9C-101B-9397-08002B2CF9AE}" pid="135" name="FSC#COOELAK@1.1001:Department">
    <vt:lpwstr>StMFH-AG 75 (Referat 75)</vt:lpwstr>
  </property>
  <property fmtid="{D5CDD505-2E9C-101B-9397-08002B2CF9AE}" pid="136" name="FSC#COOELAK@1.1001:CreatedAt">
    <vt:lpwstr>23.06.2021</vt:lpwstr>
  </property>
  <property fmtid="{D5CDD505-2E9C-101B-9397-08002B2CF9AE}" pid="137" name="FSC#COOELAK@1.1001:OU">
    <vt:lpwstr>StMFH-AG 75 (Referat 75)</vt:lpwstr>
  </property>
  <property fmtid="{D5CDD505-2E9C-101B-9397-08002B2CF9AE}" pid="138" name="FSC#COOELAK@1.1001:Priority">
    <vt:lpwstr/>
  </property>
  <property fmtid="{D5CDD505-2E9C-101B-9397-08002B2CF9AE}" pid="139" name="FSC#COOELAK@1.1001:ObjBarCode">
    <vt:lpwstr>*COO.4001.122.5.3573434*</vt:lpwstr>
  </property>
  <property fmtid="{D5CDD505-2E9C-101B-9397-08002B2CF9AE}" pid="140" name="FSC#COOELAK@1.1001:RefBarCode">
    <vt:lpwstr>*COO.4001.122.2.1497991*</vt:lpwstr>
  </property>
  <property fmtid="{D5CDD505-2E9C-101B-9397-08002B2CF9AE}" pid="141" name="FSC#COOELAK@1.1001:FileRefBarCode">
    <vt:lpwstr/>
  </property>
  <property fmtid="{D5CDD505-2E9C-101B-9397-08002B2CF9AE}" pid="142" name="FSC#COOELAK@1.1001:ExternalRef">
    <vt:lpwstr/>
  </property>
  <property fmtid="{D5CDD505-2E9C-101B-9397-08002B2CF9AE}" pid="143" name="FSC#COOELAK@1.1001:IncomingNumber">
    <vt:lpwstr/>
  </property>
  <property fmtid="{D5CDD505-2E9C-101B-9397-08002B2CF9AE}" pid="144" name="FSC#COOELAK@1.1001:IncomingSubject">
    <vt:lpwstr/>
  </property>
  <property fmtid="{D5CDD505-2E9C-101B-9397-08002B2CF9AE}" pid="145" name="FSC#COOELAK@1.1001:ProcessResponsible">
    <vt:lpwstr>Graser, Florian, StMFH</vt:lpwstr>
  </property>
  <property fmtid="{D5CDD505-2E9C-101B-9397-08002B2CF9AE}" pid="146" name="FSC#COOELAK@1.1001:ProcessResponsiblePhone">
    <vt:lpwstr/>
  </property>
  <property fmtid="{D5CDD505-2E9C-101B-9397-08002B2CF9AE}" pid="147" name="FSC#COOELAK@1.1001:ProcessResponsibleMail">
    <vt:lpwstr>Florian.Graser@stmfh.bayern.de</vt:lpwstr>
  </property>
  <property fmtid="{D5CDD505-2E9C-101B-9397-08002B2CF9AE}" pid="148" name="FSC#COOELAK@1.1001:ProcessResponsibleFax">
    <vt:lpwstr/>
  </property>
  <property fmtid="{D5CDD505-2E9C-101B-9397-08002B2CF9AE}" pid="149" name="FSC#COOELAK@1.1001:ApproverFirstName">
    <vt:lpwstr/>
  </property>
  <property fmtid="{D5CDD505-2E9C-101B-9397-08002B2CF9AE}" pid="150" name="FSC#COOELAK@1.1001:ApproverSurName">
    <vt:lpwstr/>
  </property>
  <property fmtid="{D5CDD505-2E9C-101B-9397-08002B2CF9AE}" pid="151" name="FSC#COOELAK@1.1001:ApproverTitle">
    <vt:lpwstr/>
  </property>
  <property fmtid="{D5CDD505-2E9C-101B-9397-08002B2CF9AE}" pid="152" name="FSC#COOELAK@1.1001:ExternalDate">
    <vt:lpwstr/>
  </property>
  <property fmtid="{D5CDD505-2E9C-101B-9397-08002B2CF9AE}" pid="153" name="FSC#COOELAK@1.1001:SettlementApprovedAt">
    <vt:lpwstr/>
  </property>
  <property fmtid="{D5CDD505-2E9C-101B-9397-08002B2CF9AE}" pid="154" name="FSC#COOELAK@1.1001:BaseNumber">
    <vt:lpwstr/>
  </property>
  <property fmtid="{D5CDD505-2E9C-101B-9397-08002B2CF9AE}" pid="155" name="FSC#COOELAK@1.1001:CurrentUserRolePos">
    <vt:lpwstr>Sachbearbeitung</vt:lpwstr>
  </property>
  <property fmtid="{D5CDD505-2E9C-101B-9397-08002B2CF9AE}" pid="156" name="FSC#COOELAK@1.1001:CurrentUserEmail">
    <vt:lpwstr>Hartmut.Buckel@stmfh.bayern.de</vt:lpwstr>
  </property>
  <property fmtid="{D5CDD505-2E9C-101B-9397-08002B2CF9AE}" pid="157" name="FSC#ELAKGOV@1.1001:PersonalSubjGender">
    <vt:lpwstr/>
  </property>
  <property fmtid="{D5CDD505-2E9C-101B-9397-08002B2CF9AE}" pid="158" name="FSC#ELAKGOV@1.1001:PersonalSubjFirstName">
    <vt:lpwstr/>
  </property>
  <property fmtid="{D5CDD505-2E9C-101B-9397-08002B2CF9AE}" pid="159" name="FSC#ELAKGOV@1.1001:PersonalSubjSurName">
    <vt:lpwstr/>
  </property>
  <property fmtid="{D5CDD505-2E9C-101B-9397-08002B2CF9AE}" pid="160" name="FSC#ELAKGOV@1.1001:PersonalSubjSalutation">
    <vt:lpwstr/>
  </property>
  <property fmtid="{D5CDD505-2E9C-101B-9397-08002B2CF9AE}" pid="161" name="FSC#ELAKGOV@1.1001:PersonalSubjAddress">
    <vt:lpwstr/>
  </property>
  <property fmtid="{D5CDD505-2E9C-101B-9397-08002B2CF9AE}" pid="162" name="FSC#ATSTATECFG@1.1001:Office">
    <vt:lpwstr/>
  </property>
  <property fmtid="{D5CDD505-2E9C-101B-9397-08002B2CF9AE}" pid="163" name="FSC#ATSTATECFG@1.1001:Agent">
    <vt:lpwstr>Hartmut Buckel</vt:lpwstr>
  </property>
  <property fmtid="{D5CDD505-2E9C-101B-9397-08002B2CF9AE}" pid="164" name="FSC#ATSTATECFG@1.1001:AgentPhone">
    <vt:lpwstr/>
  </property>
  <property fmtid="{D5CDD505-2E9C-101B-9397-08002B2CF9AE}" pid="165" name="FSC#ATSTATECFG@1.1001:DepartmentFax">
    <vt:lpwstr/>
  </property>
  <property fmtid="{D5CDD505-2E9C-101B-9397-08002B2CF9AE}" pid="166" name="FSC#ATSTATECFG@1.1001:DepartmentEmail">
    <vt:lpwstr>referat75@stmfh.bayern.de</vt:lpwstr>
  </property>
  <property fmtid="{D5CDD505-2E9C-101B-9397-08002B2CF9AE}" pid="167" name="FSC#ATSTATECFG@1.1001:SubfileDate">
    <vt:lpwstr>23.06.2021</vt:lpwstr>
  </property>
  <property fmtid="{D5CDD505-2E9C-101B-9397-08002B2CF9AE}" pid="168" name="FSC#ATSTATECFG@1.1001:SubfileSubject">
    <vt:lpwstr>Geschäftsvorgang eVBS _x000d_
Hinweisdokument Kombiniertes Markterkundungsverfahren</vt:lpwstr>
  </property>
  <property fmtid="{D5CDD505-2E9C-101B-9397-08002B2CF9AE}" pid="169" name="FSC#ATSTATECFG@1.1001:DepartmentZipCode">
    <vt:lpwstr>80539</vt:lpwstr>
  </property>
  <property fmtid="{D5CDD505-2E9C-101B-9397-08002B2CF9AE}" pid="170" name="FSC#ATSTATECFG@1.1001:DepartmentCountry">
    <vt:lpwstr>Deutschland</vt:lpwstr>
  </property>
  <property fmtid="{D5CDD505-2E9C-101B-9397-08002B2CF9AE}" pid="171" name="FSC#ATSTATECFG@1.1001:DepartmentCity">
    <vt:lpwstr>München</vt:lpwstr>
  </property>
  <property fmtid="{D5CDD505-2E9C-101B-9397-08002B2CF9AE}" pid="172" name="FSC#ATSTATECFG@1.1001:DepartmentStreet">
    <vt:lpwstr>Odeonsplatz 4</vt:lpwstr>
  </property>
  <property fmtid="{D5CDD505-2E9C-101B-9397-08002B2CF9AE}" pid="173" name="FSC#CCAPRECONFIGG@15.1001:DepartmentON">
    <vt:lpwstr/>
  </property>
  <property fmtid="{D5CDD505-2E9C-101B-9397-08002B2CF9AE}" pid="174" name="FSC#ATSTATECFG@1.1001:DepartmentDVR">
    <vt:lpwstr/>
  </property>
  <property fmtid="{D5CDD505-2E9C-101B-9397-08002B2CF9AE}" pid="175" name="FSC#ATSTATECFG@1.1001:DepartmentUID">
    <vt:lpwstr/>
  </property>
  <property fmtid="{D5CDD505-2E9C-101B-9397-08002B2CF9AE}" pid="176" name="FSC#ATSTATECFG@1.1001:SubfileReference">
    <vt:lpwstr>StMFH-AG 75-Ref. 75-1/2/92</vt:lpwstr>
  </property>
  <property fmtid="{D5CDD505-2E9C-101B-9397-08002B2CF9AE}" pid="177" name="FSC#ATSTATECFG@1.1001:Clause">
    <vt:lpwstr/>
  </property>
  <property fmtid="{D5CDD505-2E9C-101B-9397-08002B2CF9AE}" pid="178" name="FSC#ATSTATECFG@1.1001:ApprovedSignature">
    <vt:lpwstr/>
  </property>
  <property fmtid="{D5CDD505-2E9C-101B-9397-08002B2CF9AE}" pid="179" name="FSC#ATSTATECFG@1.1001:BankAccount">
    <vt:lpwstr/>
  </property>
  <property fmtid="{D5CDD505-2E9C-101B-9397-08002B2CF9AE}" pid="180" name="FSC#ATSTATECFG@1.1001:BankAccountOwner">
    <vt:lpwstr/>
  </property>
  <property fmtid="{D5CDD505-2E9C-101B-9397-08002B2CF9AE}" pid="181" name="FSC#ATSTATECFG@1.1001:BankInstitute">
    <vt:lpwstr/>
  </property>
  <property fmtid="{D5CDD505-2E9C-101B-9397-08002B2CF9AE}" pid="182" name="FSC#ATSTATECFG@1.1001:BankAccountID">
    <vt:lpwstr/>
  </property>
  <property fmtid="{D5CDD505-2E9C-101B-9397-08002B2CF9AE}" pid="183" name="FSC#ATSTATECFG@1.1001:BankAccountIBAN">
    <vt:lpwstr/>
  </property>
  <property fmtid="{D5CDD505-2E9C-101B-9397-08002B2CF9AE}" pid="184" name="FSC#ATSTATECFG@1.1001:BankAccountBIC">
    <vt:lpwstr/>
  </property>
  <property fmtid="{D5CDD505-2E9C-101B-9397-08002B2CF9AE}" pid="185" name="FSC#ATSTATECFG@1.1001:BankName">
    <vt:lpwstr/>
  </property>
  <property fmtid="{D5CDD505-2E9C-101B-9397-08002B2CF9AE}" pid="186" name="FSC#COOELAK@1.1001:ObjectAddressees">
    <vt:lpwstr/>
  </property>
  <property fmtid="{D5CDD505-2E9C-101B-9397-08002B2CF9AE}" pid="187" name="FSC#COOELAK@1.1001:replyreference">
    <vt:lpwstr/>
  </property>
  <property fmtid="{D5CDD505-2E9C-101B-9397-08002B2CF9AE}" pid="188" name="FSC#FSCGOVDE@1.1001:FileRefOUEmail">
    <vt:lpwstr/>
  </property>
  <property fmtid="{D5CDD505-2E9C-101B-9397-08002B2CF9AE}" pid="189" name="FSC#FSCGOVDE@1.1001:ProcedureReference">
    <vt:lpwstr>Ref. 75-1/2</vt:lpwstr>
  </property>
  <property fmtid="{D5CDD505-2E9C-101B-9397-08002B2CF9AE}" pid="190" name="FSC#FSCGOVDE@1.1001:FileSubject">
    <vt:lpwstr/>
  </property>
  <property fmtid="{D5CDD505-2E9C-101B-9397-08002B2CF9AE}" pid="191" name="FSC#FSCGOVDE@1.1001:ProcedureSubject">
    <vt:lpwstr>Geschäftsvorgang eVBS </vt:lpwstr>
  </property>
  <property fmtid="{D5CDD505-2E9C-101B-9397-08002B2CF9AE}" pid="192" name="FSC#FSCGOVDE@1.1001:SignFinalVersionBy">
    <vt:lpwstr/>
  </property>
  <property fmtid="{D5CDD505-2E9C-101B-9397-08002B2CF9AE}" pid="193" name="FSC#FSCGOVDE@1.1001:SignFinalVersionAt">
    <vt:lpwstr/>
  </property>
  <property fmtid="{D5CDD505-2E9C-101B-9397-08002B2CF9AE}" pid="194" name="FSC#FSCGOVDE@1.1001:ProcedureRefBarCode">
    <vt:lpwstr>*Ref. 75-1/2*</vt:lpwstr>
  </property>
  <property fmtid="{D5CDD505-2E9C-101B-9397-08002B2CF9AE}" pid="195" name="FSC#FSCGOVDE@1.1001:FileAddSubj">
    <vt:lpwstr/>
  </property>
  <property fmtid="{D5CDD505-2E9C-101B-9397-08002B2CF9AE}" pid="196" name="FSC#FSCGOVDE@1.1001:DocumentSubj">
    <vt:lpwstr/>
  </property>
  <property fmtid="{D5CDD505-2E9C-101B-9397-08002B2CF9AE}" pid="197" name="FSC#FSCGOVDE@1.1001:FileRel">
    <vt:lpwstr/>
  </property>
  <property fmtid="{D5CDD505-2E9C-101B-9397-08002B2CF9AE}" pid="198" name="FSC#DEPRECONFIG@15.1001:DocumentTitle">
    <vt:lpwstr/>
  </property>
  <property fmtid="{D5CDD505-2E9C-101B-9397-08002B2CF9AE}" pid="199" name="FSC#DEPRECONFIG@15.1001:ProcedureTitle">
    <vt:lpwstr>Hartmut Buckel</vt:lpwstr>
  </property>
  <property fmtid="{D5CDD505-2E9C-101B-9397-08002B2CF9AE}" pid="200" name="FSC#DEPRECONFIG@15.1001:AuthorTitle">
    <vt:lpwstr/>
  </property>
  <property fmtid="{D5CDD505-2E9C-101B-9397-08002B2CF9AE}" pid="201" name="FSC#DEPRECONFIG@15.1001:AuthorSalution">
    <vt:lpwstr/>
  </property>
  <property fmtid="{D5CDD505-2E9C-101B-9397-08002B2CF9AE}" pid="202" name="FSC#DEPRECONFIG@15.1001:AuthorName">
    <vt:lpwstr>Hartmut Buckel</vt:lpwstr>
  </property>
  <property fmtid="{D5CDD505-2E9C-101B-9397-08002B2CF9AE}" pid="203" name="FSC#DEPRECONFIG@15.1001:AuthorMail">
    <vt:lpwstr>Hartmut.Buckel@stmfh.bayern.de</vt:lpwstr>
  </property>
  <property fmtid="{D5CDD505-2E9C-101B-9397-08002B2CF9AE}" pid="204" name="FSC#DEPRECONFIG@15.1001:AuthorTelephone">
    <vt:lpwstr/>
  </property>
  <property fmtid="{D5CDD505-2E9C-101B-9397-08002B2CF9AE}" pid="205" name="FSC#DEPRECONFIG@15.1001:AuthorFax">
    <vt:lpwstr/>
  </property>
  <property fmtid="{D5CDD505-2E9C-101B-9397-08002B2CF9AE}" pid="206" name="FSC#DEPRECONFIG@15.1001:AuthorOE">
    <vt:lpwstr>StMFH-AG 75 (Referat 75)</vt:lpwstr>
  </property>
  <property fmtid="{D5CDD505-2E9C-101B-9397-08002B2CF9AE}" pid="207" name="FSC#COOSYSTEM@1.1:Container">
    <vt:lpwstr>COO.4001.122.5.3573434</vt:lpwstr>
  </property>
  <property fmtid="{D5CDD505-2E9C-101B-9397-08002B2CF9AE}" pid="208" name="FSC#FSCFOLIO@1.1001:docpropproject">
    <vt:lpwstr/>
  </property>
  <property fmtid="{D5CDD505-2E9C-101B-9397-08002B2CF9AE}" pid="209" name="ContentTypeId">
    <vt:lpwstr>0x010100134A4BCED1A6C6408C850C182976A842</vt:lpwstr>
  </property>
</Properties>
</file>